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FC" w:rsidRPr="00893FA1" w:rsidRDefault="00DE2BF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93FA1">
        <w:rPr>
          <w:rFonts w:ascii="Times New Roman" w:hAnsi="Times New Roman"/>
          <w:bCs/>
          <w:sz w:val="28"/>
          <w:szCs w:val="28"/>
          <w:lang w:val="ru-RU"/>
        </w:rPr>
        <w:t>Паспорт краеведческого объекта</w:t>
      </w:r>
    </w:p>
    <w:p w:rsidR="00C529FC" w:rsidRDefault="00C529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29FC" w:rsidRDefault="00DE2B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 составлен</w:t>
      </w:r>
    </w:p>
    <w:p w:rsidR="00C529FC" w:rsidRDefault="00DE2B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бойцами поискового отряда «Долг и Честь» </w:t>
      </w:r>
    </w:p>
    <w:p w:rsidR="00C529FC" w:rsidRPr="00DE2BFD" w:rsidRDefault="007E3C1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50429" cy="4597879"/>
            <wp:effectExtent l="19050" t="0" r="0" b="0"/>
            <wp:docPr id="1" name="Рисунок 1" descr="C:\Documents and Settings\User\Рабочий стол\Десант на сайт\Ноябрь 2020\Савинское\Фото Сав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сант на сайт\Ноябрь 2020\Савинское\Фото Савинско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854" b="2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29" cy="459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Название объекта: </w:t>
      </w:r>
      <w:r>
        <w:rPr>
          <w:rFonts w:ascii="Times New Roman" w:hAnsi="Times New Roman"/>
          <w:sz w:val="28"/>
          <w:szCs w:val="28"/>
          <w:lang w:val="ru-RU"/>
        </w:rPr>
        <w:t>Памятник на братском воинском захоронении экипажа лётчиков самолёта ИЛ-4</w:t>
      </w:r>
      <w:r w:rsidR="00893FA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погибших у села Савинское 15 октября 1941 года.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Дата появления, создания, установки.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Памятник установлен в июне 2009 г.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Реконструирован в апреле 2010 г.</w:t>
      </w:r>
    </w:p>
    <w:p w:rsidR="00C529FC" w:rsidRDefault="00DE2BFD" w:rsidP="00875177">
      <w:pPr>
        <w:ind w:firstLineChars="200" w:firstLine="56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Административная принадлежность:</w:t>
      </w:r>
      <w:r w:rsidR="00893F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Тутаевский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Левобережное сельское поселение, с. Савинское</w:t>
      </w:r>
    </w:p>
    <w:p w:rsidR="00C529FC" w:rsidRDefault="00DE2BFD" w:rsidP="00875177">
      <w:pPr>
        <w:ind w:firstLineChars="250" w:firstLine="7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Описание объекта.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Памятник установлен на месте перезахоронения останков членов экипажа – лётчиков бомбардировщика ИЛ-4, погибших при выполнении боевого задания во время великой Отечественной войны 15 октября 1941 года. Состав экипажа: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Шихов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Леонид Иванович, командир экипажа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Братусь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Митрофанович, стрелок-бомбардир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Микитюк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Андреевич, стрелок-радист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Ломов Николай Иванович, воздушный стрелок</w:t>
      </w:r>
    </w:p>
    <w:p w:rsidR="00DE2BFD" w:rsidRDefault="00DE2BFD" w:rsidP="007E3C17">
      <w:pPr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Инициаторами установки памятника стали кадеты МОУ СШ №4 «Центр образования», специалисты МЦ «Галактика» при поддержке Администрации Тутаевского муниципального района.</w:t>
      </w:r>
      <w:bookmarkStart w:id="0" w:name="_GoBack"/>
    </w:p>
    <w:p w:rsidR="00DE2BFD" w:rsidRDefault="00DE2BFD" w:rsidP="007E3C17">
      <w:pPr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Памятник установлен 10 июня 2009 года. В открытии памятника участв</w:t>
      </w:r>
      <w:r w:rsidR="00893FA1">
        <w:rPr>
          <w:rFonts w:ascii="Times New Roman" w:hAnsi="Times New Roman"/>
          <w:sz w:val="28"/>
          <w:szCs w:val="28"/>
          <w:lang w:val="ru-RU"/>
        </w:rPr>
        <w:t xml:space="preserve">овали: заместитель Губернатора </w:t>
      </w:r>
      <w:r>
        <w:rPr>
          <w:rFonts w:ascii="Times New Roman" w:hAnsi="Times New Roman"/>
          <w:sz w:val="28"/>
          <w:szCs w:val="28"/>
          <w:lang w:val="ru-RU"/>
        </w:rPr>
        <w:t xml:space="preserve">Ярославской области С.В. Берёзкин, Герой России А.М.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Чагин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военный комиссар Тутаевского муниципального района М.М. Виноградов, представители администрации, ветеранских организаций, кадеты и школьники, местные жители.</w:t>
      </w:r>
      <w:bookmarkEnd w:id="0"/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Памятник выполнен из чёрного гранита, стела размером 0,8х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,5 м. Плита стоит на основании из трёх отдельных опор из гранита 0,5х0,3х0,1 м. На левой опоре выполнена гравировка «Вечная», на центральной нанесено изображение Вечного огня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аиде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пятиконечной звезды, на правой - гравировка «Память».</w:t>
      </w:r>
    </w:p>
    <w:p w:rsidR="00C529FC" w:rsidRDefault="00DE2BFD" w:rsidP="00875177">
      <w:pPr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Стела прямоугольная, верхняя часть выполнена в виде дуги. 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фронтальной части нанесено изображение самолёта Ил-4 (ДБ-3ф), под ним надпись: «Экипажу лётчиков, погибших в 1941 году при выполнении боевого задания». Ниже перечислены захороненные члены экипажа: 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«Командир звена лейтенант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Шихов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Леонид Иванович 10.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.1914 - 1941.15.Х»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«Стрелок-бомбардир лейтенант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Братусь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Митрофанович</w:t>
      </w:r>
      <w:r w:rsidR="00875177">
        <w:rPr>
          <w:rFonts w:ascii="Times New Roman" w:hAnsi="Times New Roman"/>
          <w:sz w:val="28"/>
          <w:szCs w:val="28"/>
          <w:lang w:val="ru-RU"/>
        </w:rPr>
        <w:t xml:space="preserve"> 26.</w:t>
      </w:r>
      <w:r>
        <w:rPr>
          <w:rFonts w:ascii="Times New Roman" w:hAnsi="Times New Roman"/>
          <w:sz w:val="28"/>
          <w:szCs w:val="28"/>
        </w:rPr>
        <w:t>IX</w:t>
      </w:r>
      <w:r w:rsidRPr="00875177">
        <w:rPr>
          <w:rFonts w:ascii="Times New Roman" w:hAnsi="Times New Roman"/>
          <w:sz w:val="28"/>
          <w:szCs w:val="28"/>
          <w:lang w:val="ru-RU"/>
        </w:rPr>
        <w:t>.1919 - 1941.15.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«Стрелок-радист сержант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Микитюк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Андреевич</w:t>
      </w:r>
      <w:r w:rsidR="008751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1918 - 1941.15.Х»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«Воздушный стрелок младший сержант Ломов Николай Иванович</w:t>
      </w:r>
      <w:r w:rsidR="008751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1918 - 1941.15.Х»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Постамент памятника, размером 2,5х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,8 м выполнен из плитки (мраморная крошка), перед стелой расположена стилизованная клумба, в виде ромба со стороной 0,7 м, засыпанная декоративным галечником.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Ограда вокруг памятника изготовлена из металла, покрашена в чёрный цвет, размером 2,5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1,8 м. Имеет форму прямоугольника. С фронтальной стороны ограды имеется двухстворчатая калитка. Створки украшены красными пятиконечными звёздами.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Размеры территории памятника 2,5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1,8 м.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Братское захоронение находится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Савинское, на кладбище у церкви Михаила Архангела.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Географические координаты: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>=57.938631;</w:t>
      </w:r>
      <w:r w:rsidRPr="00DE2B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=39.370751</w:t>
      </w:r>
    </w:p>
    <w:p w:rsidR="00C529FC" w:rsidRDefault="00DE2BFD" w:rsidP="00875177">
      <w:pPr>
        <w:ind w:firstLineChars="252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Состояние объекта</w:t>
      </w:r>
      <w:r>
        <w:rPr>
          <w:rFonts w:ascii="Times New Roman" w:hAnsi="Times New Roman"/>
          <w:sz w:val="28"/>
          <w:szCs w:val="28"/>
          <w:lang w:val="ru-RU"/>
        </w:rPr>
        <w:t xml:space="preserve"> хорошее. В результате атмосферной коррозии произошло выщелачивание кладочных растворов между плитками облицовки основания постамента, прорастание травы.</w:t>
      </w:r>
    </w:p>
    <w:p w:rsidR="00C529FC" w:rsidRPr="007E3C17" w:rsidRDefault="00DE2BFD" w:rsidP="007E3C17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Как добрать</w:t>
      </w:r>
      <w:r w:rsidR="007E3C17">
        <w:rPr>
          <w:rFonts w:ascii="Times New Roman" w:hAnsi="Times New Roman"/>
          <w:b/>
          <w:bCs/>
          <w:sz w:val="28"/>
          <w:szCs w:val="28"/>
          <w:lang w:val="ru-RU"/>
        </w:rPr>
        <w:t xml:space="preserve">ся: </w:t>
      </w:r>
      <w:r w:rsidR="007E3C17" w:rsidRPr="007E3C17">
        <w:rPr>
          <w:rFonts w:ascii="Times New Roman" w:hAnsi="Times New Roman"/>
          <w:bCs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 объекта можно доехать на автобусе № 160 «Тутаев - Рыбинск», от автостанции г. Тутаев (Левый берег)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Савинское. Расстояние 18 км.</w:t>
      </w:r>
    </w:p>
    <w:p w:rsidR="00C529FC" w:rsidRPr="007E3C17" w:rsidRDefault="00DE2BFD" w:rsidP="007E3C17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Охрана памятника.</w:t>
      </w:r>
      <w:r w:rsidR="007E3C1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памятником и территорией вокруг него ухаживают учащиеся МОУ Савинской ОШ, специалисты Савинского Дома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культуры, бойцы поискового отряда «Долг и Честь», в рамках Всероссийской акции «Дорога к обелиску».</w:t>
      </w:r>
    </w:p>
    <w:p w:rsidR="00C529FC" w:rsidRDefault="00DE2BFD" w:rsidP="0087517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Источники сведений о памятнике:</w:t>
      </w:r>
    </w:p>
    <w:p w:rsidR="00C529FC" w:rsidRDefault="00DE2BFD" w:rsidP="0087517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Нефедьева Н.П. Романов-Борисоглебск. Два города у одной реки - Ярославль: Цитата плюс, 2013.</w:t>
      </w:r>
    </w:p>
    <w:p w:rsidR="00C529FC" w:rsidRDefault="00F2637F" w:rsidP="0087517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DE2BFD">
          <w:rPr>
            <w:rStyle w:val="a3"/>
            <w:rFonts w:ascii="Times New Roman" w:hAnsi="Times New Roman"/>
            <w:sz w:val="28"/>
            <w:szCs w:val="28"/>
            <w:lang w:val="ru-RU"/>
          </w:rPr>
          <w:t>https://gis76.ru/</w:t>
        </w:r>
      </w:hyperlink>
    </w:p>
    <w:p w:rsidR="00C529FC" w:rsidRDefault="00F2637F" w:rsidP="0087517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DE2BFD" w:rsidRPr="00E3477B">
          <w:rPr>
            <w:rStyle w:val="a3"/>
            <w:rFonts w:ascii="Times New Roman" w:hAnsi="Times New Roman"/>
            <w:sz w:val="28"/>
            <w:szCs w:val="28"/>
            <w:lang w:val="ru-RU"/>
          </w:rPr>
          <w:t>https://admtmr.ru/phocadownload/userupload/2019/%D0%A3.%D0%BA.%2015-3.pdf</w:t>
        </w:r>
      </w:hyperlink>
    </w:p>
    <w:p w:rsidR="00C529FC" w:rsidRDefault="00F2637F" w:rsidP="0087517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DE2BFD">
          <w:rPr>
            <w:rStyle w:val="a3"/>
            <w:rFonts w:ascii="Times New Roman" w:hAnsi="Times New Roman"/>
            <w:sz w:val="28"/>
            <w:szCs w:val="28"/>
            <w:lang w:val="ru-RU"/>
          </w:rPr>
          <w:t>https://vk.com/dolg_i_chest.</w:t>
        </w:r>
      </w:hyperlink>
    </w:p>
    <w:p w:rsidR="00C529FC" w:rsidRDefault="00F2637F" w:rsidP="00875177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DE2BFD" w:rsidRPr="00E3477B">
          <w:rPr>
            <w:rStyle w:val="a3"/>
            <w:rFonts w:ascii="Times New Roman" w:hAnsi="Times New Roman"/>
            <w:sz w:val="28"/>
            <w:szCs w:val="28"/>
            <w:lang w:val="ru-RU"/>
          </w:rPr>
          <w:t>https://yandex.ru/maps/?from=tabbar&amp;ll=39.469864%2C57.929922&amp;mode=routes&amp;rtext=57.885449%2C39.549597~57.941038%2C39.369772&amp;rtt=mt&amp;ruri=ymapsbm1%3A%</w:t>
        </w:r>
      </w:hyperlink>
    </w:p>
    <w:p w:rsidR="00C529FC" w:rsidRDefault="00C529FC">
      <w:pPr>
        <w:ind w:firstLine="709"/>
        <w:jc w:val="both"/>
        <w:rPr>
          <w:lang w:val="ru-RU"/>
        </w:rPr>
      </w:pPr>
    </w:p>
    <w:sectPr w:rsidR="00C529FC" w:rsidSect="00893F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9934"/>
    <w:multiLevelType w:val="singleLevel"/>
    <w:tmpl w:val="0C829934"/>
    <w:lvl w:ilvl="0">
      <w:start w:val="2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5E3F7C6"/>
    <w:multiLevelType w:val="singleLevel"/>
    <w:tmpl w:val="45E3F7C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4D281089"/>
    <w:rsid w:val="005B43B2"/>
    <w:rsid w:val="007E3C17"/>
    <w:rsid w:val="00875177"/>
    <w:rsid w:val="00893FA1"/>
    <w:rsid w:val="00C529FC"/>
    <w:rsid w:val="00DE2BFD"/>
    <w:rsid w:val="00F2637F"/>
    <w:rsid w:val="00FC379A"/>
    <w:rsid w:val="14EA2D71"/>
    <w:rsid w:val="47793FC7"/>
    <w:rsid w:val="4D281089"/>
    <w:rsid w:val="731C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9FC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529FC"/>
    <w:rPr>
      <w:color w:val="0000FF"/>
      <w:u w:val="single"/>
    </w:rPr>
  </w:style>
  <w:style w:type="paragraph" w:styleId="a4">
    <w:name w:val="Balloon Text"/>
    <w:basedOn w:val="a"/>
    <w:link w:val="a5"/>
    <w:rsid w:val="007E3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C1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mr.ru/phocadownload/userupload/2019/%D0%A3.%D0%BA.%2015-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76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from=tabbar&amp;ll=39.469864%2C57.929922&amp;mode=routes&amp;rtext=57.885449%2C39.549597~57.941038%2C39.369772&amp;rtt=mt&amp;ruri=ymapsbm1%3A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lg_i_chest.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602</Words>
  <Characters>3436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2020-10-22T08:29:00Z</dcterms:created>
  <dcterms:modified xsi:type="dcterms:W3CDTF">2020-12-03T12:18:00Z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