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3D" w:rsidRPr="008F2E3D" w:rsidRDefault="008F2E3D" w:rsidP="008F2E3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2E3D">
        <w:rPr>
          <w:rFonts w:ascii="Times New Roman" w:hAnsi="Times New Roman" w:cs="Times New Roman"/>
          <w:b/>
          <w:sz w:val="28"/>
          <w:szCs w:val="28"/>
        </w:rPr>
        <w:t>«Новые формы организации и обучения и воспитания детей в дополнительном образовании»</w:t>
      </w:r>
    </w:p>
    <w:p w:rsidR="00987607" w:rsidRPr="008F2E3D" w:rsidRDefault="00987607" w:rsidP="008F2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 xml:space="preserve">В современной системе общего и дополнительного образования всё более актуальным становится поиск новых форматов и технологий включения детей в проектно - исследовательскую деятельность. </w:t>
      </w:r>
    </w:p>
    <w:p w:rsidR="00987607" w:rsidRPr="008F2E3D" w:rsidRDefault="00987607" w:rsidP="008F2E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E3D">
        <w:rPr>
          <w:rFonts w:ascii="Times New Roman" w:hAnsi="Times New Roman" w:cs="Times New Roman"/>
          <w:sz w:val="28"/>
          <w:szCs w:val="28"/>
        </w:rPr>
        <w:t xml:space="preserve">К таким технологиям относится </w:t>
      </w:r>
      <w:r w:rsidRPr="008F2E3D">
        <w:rPr>
          <w:rFonts w:ascii="Times New Roman" w:hAnsi="Times New Roman" w:cs="Times New Roman"/>
          <w:b/>
          <w:sz w:val="28"/>
          <w:szCs w:val="28"/>
        </w:rPr>
        <w:t>кейс-технология</w:t>
      </w:r>
      <w:r w:rsidRPr="008F2E3D">
        <w:rPr>
          <w:rFonts w:ascii="Times New Roman" w:hAnsi="Times New Roman" w:cs="Times New Roman"/>
          <w:sz w:val="28"/>
          <w:szCs w:val="28"/>
        </w:rPr>
        <w:t xml:space="preserve">, имеющая значительный педагогический потенциал: её применение способствует формированию у обучающихся метапредметных, личностных универсальных учебных действий, </w:t>
      </w:r>
      <w:proofErr w:type="spellStart"/>
      <w:r w:rsidRPr="008F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Soft</w:t>
      </w:r>
      <w:proofErr w:type="spellEnd"/>
      <w:r w:rsidRPr="008F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F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Skills</w:t>
      </w:r>
      <w:proofErr w:type="spellEnd"/>
      <w:r w:rsidRPr="008F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04E8" w:rsidRPr="008F2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компетенции, и</w:t>
      </w:r>
      <w:r w:rsidRPr="008F2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числе главных «4К»: креативность, критическое мышление, кооперация и коммуникация. </w:t>
      </w:r>
    </w:p>
    <w:p w:rsidR="00B304E8" w:rsidRPr="008F2E3D" w:rsidRDefault="00B304E8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>И как результат - устойчивый навык решения практических задач – практикоориентированная технология.</w:t>
      </w:r>
    </w:p>
    <w:p w:rsidR="009465A5" w:rsidRPr="008F2E3D" w:rsidRDefault="009465A5" w:rsidP="008F2E3D">
      <w:pPr>
        <w:pStyle w:val="Default"/>
        <w:jc w:val="both"/>
        <w:rPr>
          <w:sz w:val="28"/>
          <w:szCs w:val="28"/>
        </w:rPr>
      </w:pPr>
    </w:p>
    <w:p w:rsidR="008F2E3D" w:rsidRDefault="00B304E8" w:rsidP="008F2E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b/>
          <w:bCs/>
          <w:sz w:val="28"/>
          <w:szCs w:val="28"/>
        </w:rPr>
        <w:t>Кейс-технология</w:t>
      </w:r>
      <w:r w:rsidRPr="008F2E3D">
        <w:rPr>
          <w:rFonts w:ascii="Times New Roman" w:hAnsi="Times New Roman" w:cs="Times New Roman"/>
          <w:sz w:val="28"/>
          <w:szCs w:val="28"/>
        </w:rPr>
        <w:t xml:space="preserve"> – это метод активного проблемно </w:t>
      </w:r>
      <w:r w:rsidR="008F2E3D">
        <w:rPr>
          <w:rFonts w:ascii="Times New Roman" w:hAnsi="Times New Roman" w:cs="Times New Roman"/>
          <w:sz w:val="28"/>
          <w:szCs w:val="28"/>
        </w:rPr>
        <w:t>с</w:t>
      </w:r>
      <w:r w:rsidRPr="008F2E3D">
        <w:rPr>
          <w:rFonts w:ascii="Times New Roman" w:hAnsi="Times New Roman" w:cs="Times New Roman"/>
          <w:sz w:val="28"/>
          <w:szCs w:val="28"/>
        </w:rPr>
        <w:t>итуативного анализа, основанный на обуче</w:t>
      </w:r>
      <w:r w:rsidR="008F2E3D" w:rsidRPr="008F2E3D">
        <w:rPr>
          <w:rFonts w:ascii="Times New Roman" w:hAnsi="Times New Roman" w:cs="Times New Roman"/>
          <w:sz w:val="28"/>
          <w:szCs w:val="28"/>
        </w:rPr>
        <w:t xml:space="preserve">нии путём </w:t>
      </w:r>
      <w:r w:rsidRPr="008F2E3D">
        <w:rPr>
          <w:rFonts w:ascii="Times New Roman" w:hAnsi="Times New Roman" w:cs="Times New Roman"/>
          <w:sz w:val="28"/>
          <w:szCs w:val="28"/>
        </w:rPr>
        <w:t>решения конкретных задач-ситуаций (кейсов).</w:t>
      </w:r>
    </w:p>
    <w:p w:rsidR="00B304E8" w:rsidRPr="008F2E3D" w:rsidRDefault="00B304E8" w:rsidP="008F2E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>Кейс-технология считается особенно эффективной при решении вопросов, на которые нельзя дать однозначный ответ, где есть несколько способов решения проблемы.</w:t>
      </w:r>
    </w:p>
    <w:p w:rsidR="009465A5" w:rsidRPr="008F2E3D" w:rsidRDefault="00B304E8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>Экологические вопросы принадлежат именно к таким, ведь в большинстве случаев есть различные пути решения экологической проблемы, причём при поиске лучшего способа решения и задействуются все элементы кейс технологии.</w:t>
      </w:r>
    </w:p>
    <w:p w:rsidR="008F2E3D" w:rsidRDefault="008F2E3D" w:rsidP="008F2E3D">
      <w:pPr>
        <w:pStyle w:val="Default"/>
        <w:jc w:val="both"/>
        <w:rPr>
          <w:b/>
          <w:bCs/>
          <w:sz w:val="28"/>
          <w:szCs w:val="28"/>
        </w:rPr>
      </w:pPr>
    </w:p>
    <w:p w:rsidR="00B304E8" w:rsidRPr="008F2E3D" w:rsidRDefault="00B304E8" w:rsidP="008F2E3D">
      <w:pPr>
        <w:pStyle w:val="Default"/>
        <w:jc w:val="both"/>
        <w:rPr>
          <w:b/>
          <w:bCs/>
          <w:sz w:val="28"/>
          <w:szCs w:val="28"/>
        </w:rPr>
      </w:pPr>
      <w:r w:rsidRPr="008F2E3D">
        <w:rPr>
          <w:b/>
          <w:bCs/>
          <w:sz w:val="28"/>
          <w:szCs w:val="28"/>
        </w:rPr>
        <w:t>Требования к содержанию кейса</w:t>
      </w:r>
    </w:p>
    <w:p w:rsidR="00D149B7" w:rsidRPr="008F2E3D" w:rsidRDefault="00D4624B" w:rsidP="008F2E3D">
      <w:pPr>
        <w:pStyle w:val="Default"/>
        <w:numPr>
          <w:ilvl w:val="0"/>
          <w:numId w:val="1"/>
        </w:numPr>
        <w:jc w:val="both"/>
        <w:rPr>
          <w:bCs/>
          <w:i/>
          <w:sz w:val="28"/>
          <w:szCs w:val="28"/>
        </w:rPr>
      </w:pPr>
      <w:r w:rsidRPr="008F2E3D">
        <w:rPr>
          <w:bCs/>
          <w:i/>
          <w:sz w:val="28"/>
          <w:szCs w:val="28"/>
        </w:rPr>
        <w:t>Рассматривается конкретная ситуация, имеющая место в реальной жизни (основные случаи, факты)</w:t>
      </w:r>
    </w:p>
    <w:p w:rsidR="00D149B7" w:rsidRPr="008F2E3D" w:rsidRDefault="00D4624B" w:rsidP="008F2E3D">
      <w:pPr>
        <w:pStyle w:val="Default"/>
        <w:numPr>
          <w:ilvl w:val="0"/>
          <w:numId w:val="1"/>
        </w:numPr>
        <w:jc w:val="both"/>
        <w:rPr>
          <w:bCs/>
          <w:i/>
          <w:sz w:val="28"/>
          <w:szCs w:val="28"/>
        </w:rPr>
      </w:pPr>
      <w:r w:rsidRPr="008F2E3D">
        <w:rPr>
          <w:bCs/>
          <w:i/>
          <w:sz w:val="28"/>
          <w:szCs w:val="28"/>
        </w:rPr>
        <w:t xml:space="preserve">Информация может быть представлена не полно, т.е. носить ориентирующий характер. </w:t>
      </w:r>
    </w:p>
    <w:p w:rsidR="00D149B7" w:rsidRPr="008F2E3D" w:rsidRDefault="00D4624B" w:rsidP="008F2E3D">
      <w:pPr>
        <w:pStyle w:val="Default"/>
        <w:numPr>
          <w:ilvl w:val="0"/>
          <w:numId w:val="1"/>
        </w:numPr>
        <w:jc w:val="both"/>
        <w:rPr>
          <w:bCs/>
          <w:i/>
          <w:sz w:val="28"/>
          <w:szCs w:val="28"/>
        </w:rPr>
      </w:pPr>
      <w:r w:rsidRPr="008F2E3D">
        <w:rPr>
          <w:bCs/>
          <w:i/>
          <w:sz w:val="28"/>
          <w:szCs w:val="28"/>
        </w:rPr>
        <w:t>Возможно дополнение кейса данными, которые могут иметь место в действительности.</w:t>
      </w:r>
    </w:p>
    <w:p w:rsidR="008F2E3D" w:rsidRPr="008F2E3D" w:rsidRDefault="008F2E3D" w:rsidP="008F2E3D">
      <w:pPr>
        <w:pStyle w:val="Default"/>
        <w:jc w:val="both"/>
        <w:rPr>
          <w:bCs/>
          <w:color w:val="auto"/>
          <w:sz w:val="28"/>
          <w:szCs w:val="28"/>
        </w:rPr>
      </w:pPr>
    </w:p>
    <w:p w:rsidR="0046677C" w:rsidRPr="008F2E3D" w:rsidRDefault="008F2E3D" w:rsidP="008F2E3D">
      <w:pPr>
        <w:pStyle w:val="Default"/>
        <w:jc w:val="both"/>
        <w:rPr>
          <w:bCs/>
          <w:color w:val="auto"/>
          <w:sz w:val="28"/>
          <w:szCs w:val="28"/>
        </w:rPr>
      </w:pPr>
      <w:r w:rsidRPr="008F2E3D">
        <w:rPr>
          <w:bCs/>
          <w:color w:val="auto"/>
          <w:sz w:val="28"/>
          <w:szCs w:val="28"/>
        </w:rPr>
        <w:t xml:space="preserve">При </w:t>
      </w:r>
      <w:r w:rsidR="0046677C" w:rsidRPr="008F2E3D">
        <w:rPr>
          <w:bCs/>
          <w:color w:val="auto"/>
          <w:sz w:val="28"/>
          <w:szCs w:val="28"/>
        </w:rPr>
        <w:t>составлении кейса надо ответить на  3 вопроса: для кого этот кейс</w:t>
      </w:r>
      <w:r w:rsidR="00394B1F">
        <w:rPr>
          <w:bCs/>
          <w:color w:val="auto"/>
          <w:sz w:val="28"/>
          <w:szCs w:val="28"/>
        </w:rPr>
        <w:t xml:space="preserve">, что узнают, что им это даст? </w:t>
      </w:r>
      <w:r w:rsidR="0046677C" w:rsidRPr="008F2E3D">
        <w:rPr>
          <w:bCs/>
          <w:color w:val="auto"/>
          <w:sz w:val="28"/>
          <w:szCs w:val="28"/>
        </w:rPr>
        <w:t>и из этих вопросов вытекает</w:t>
      </w:r>
      <w:proofErr w:type="gramStart"/>
      <w:r w:rsidR="0046677C" w:rsidRPr="008F2E3D">
        <w:rPr>
          <w:bCs/>
          <w:color w:val="auto"/>
          <w:sz w:val="28"/>
          <w:szCs w:val="28"/>
        </w:rPr>
        <w:t xml:space="preserve"> :</w:t>
      </w:r>
      <w:proofErr w:type="gramEnd"/>
      <w:r w:rsidR="0046677C" w:rsidRPr="008F2E3D">
        <w:rPr>
          <w:bCs/>
          <w:color w:val="auto"/>
          <w:sz w:val="28"/>
          <w:szCs w:val="28"/>
        </w:rPr>
        <w:t xml:space="preserve"> </w:t>
      </w:r>
    </w:p>
    <w:p w:rsidR="00B304E8" w:rsidRPr="008F2E3D" w:rsidRDefault="0046677C" w:rsidP="008F2E3D">
      <w:pPr>
        <w:pStyle w:val="Default"/>
        <w:jc w:val="both"/>
        <w:rPr>
          <w:bCs/>
          <w:color w:val="auto"/>
          <w:sz w:val="28"/>
          <w:szCs w:val="28"/>
        </w:rPr>
      </w:pPr>
      <w:r w:rsidRPr="008F2E3D">
        <w:rPr>
          <w:bCs/>
          <w:color w:val="auto"/>
          <w:sz w:val="28"/>
          <w:szCs w:val="28"/>
        </w:rPr>
        <w:t>-цель</w:t>
      </w:r>
    </w:p>
    <w:p w:rsidR="0046677C" w:rsidRPr="008F2E3D" w:rsidRDefault="0046677C" w:rsidP="008F2E3D">
      <w:pPr>
        <w:pStyle w:val="Default"/>
        <w:jc w:val="both"/>
        <w:rPr>
          <w:bCs/>
          <w:color w:val="auto"/>
          <w:sz w:val="28"/>
          <w:szCs w:val="28"/>
        </w:rPr>
      </w:pPr>
      <w:r w:rsidRPr="008F2E3D">
        <w:rPr>
          <w:bCs/>
          <w:color w:val="auto"/>
          <w:sz w:val="28"/>
          <w:szCs w:val="28"/>
        </w:rPr>
        <w:t>-содержание кейса и его структура</w:t>
      </w:r>
    </w:p>
    <w:p w:rsidR="0046677C" w:rsidRPr="008F2E3D" w:rsidRDefault="0046677C" w:rsidP="008F2E3D">
      <w:pPr>
        <w:pStyle w:val="Default"/>
        <w:jc w:val="both"/>
        <w:rPr>
          <w:bCs/>
          <w:color w:val="auto"/>
          <w:sz w:val="28"/>
          <w:szCs w:val="28"/>
        </w:rPr>
      </w:pPr>
      <w:r w:rsidRPr="008F2E3D">
        <w:rPr>
          <w:bCs/>
          <w:color w:val="auto"/>
          <w:sz w:val="28"/>
          <w:szCs w:val="28"/>
        </w:rPr>
        <w:t>-выбор методов и форм</w:t>
      </w:r>
      <w:r w:rsidR="008F2E3D">
        <w:rPr>
          <w:bCs/>
          <w:color w:val="auto"/>
          <w:sz w:val="28"/>
          <w:szCs w:val="28"/>
        </w:rPr>
        <w:t>.</w:t>
      </w:r>
    </w:p>
    <w:p w:rsidR="0046677C" w:rsidRPr="008F2E3D" w:rsidRDefault="0046677C" w:rsidP="008F2E3D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46677C" w:rsidRPr="008F2E3D" w:rsidRDefault="0046677C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>Грамотно составленный кейс не только ставит проблему, но и «рассказывает».</w:t>
      </w:r>
    </w:p>
    <w:p w:rsidR="0046677C" w:rsidRPr="008F2E3D" w:rsidRDefault="0046677C" w:rsidP="008F2E3D">
      <w:pPr>
        <w:pStyle w:val="Default"/>
        <w:jc w:val="both"/>
        <w:rPr>
          <w:sz w:val="28"/>
          <w:szCs w:val="28"/>
        </w:rPr>
      </w:pPr>
      <w:r w:rsidRPr="008F2E3D">
        <w:rPr>
          <w:sz w:val="28"/>
          <w:szCs w:val="28"/>
        </w:rPr>
        <w:t xml:space="preserve">При организации работы </w:t>
      </w:r>
      <w:proofErr w:type="gramStart"/>
      <w:r w:rsidRPr="008F2E3D">
        <w:rPr>
          <w:sz w:val="28"/>
          <w:szCs w:val="28"/>
        </w:rPr>
        <w:t>обучающихся</w:t>
      </w:r>
      <w:proofErr w:type="gramEnd"/>
      <w:r w:rsidRPr="008F2E3D">
        <w:rPr>
          <w:sz w:val="28"/>
          <w:szCs w:val="28"/>
        </w:rPr>
        <w:t xml:space="preserve"> над кейсом можно использовать индивидуальную или групповую форму работы.</w:t>
      </w:r>
    </w:p>
    <w:p w:rsidR="00B304E8" w:rsidRPr="008F2E3D" w:rsidRDefault="00B304E8" w:rsidP="008F2E3D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CA7178" w:rsidRPr="008F2E3D" w:rsidRDefault="00CA7178" w:rsidP="008F2E3D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CA7178" w:rsidRPr="008F2E3D" w:rsidRDefault="00CA7178" w:rsidP="008F2E3D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CA7178" w:rsidRPr="008F2E3D" w:rsidRDefault="00CA7178" w:rsidP="008F2E3D">
      <w:pPr>
        <w:pStyle w:val="Default"/>
        <w:jc w:val="both"/>
        <w:rPr>
          <w:color w:val="auto"/>
          <w:sz w:val="28"/>
          <w:szCs w:val="28"/>
        </w:rPr>
      </w:pPr>
      <w:r w:rsidRPr="008F2E3D">
        <w:rPr>
          <w:bCs/>
          <w:color w:val="auto"/>
          <w:sz w:val="28"/>
          <w:szCs w:val="28"/>
        </w:rPr>
        <w:lastRenderedPageBreak/>
        <w:t>Давайте немного подробнее остановимся на игровом проектировании, т.к. на нашем мастер-классе мы его сегодня применим.</w:t>
      </w:r>
    </w:p>
    <w:p w:rsidR="009465A5" w:rsidRPr="008F2E3D" w:rsidRDefault="009465A5" w:rsidP="008F2E3D">
      <w:pPr>
        <w:pStyle w:val="Default"/>
        <w:jc w:val="both"/>
        <w:rPr>
          <w:color w:val="auto"/>
          <w:sz w:val="28"/>
          <w:szCs w:val="28"/>
        </w:rPr>
      </w:pPr>
      <w:r w:rsidRPr="008F2E3D">
        <w:rPr>
          <w:b/>
          <w:bCs/>
          <w:color w:val="auto"/>
          <w:sz w:val="28"/>
          <w:szCs w:val="28"/>
        </w:rPr>
        <w:t xml:space="preserve">Цель </w:t>
      </w:r>
      <w:r w:rsidRPr="008F2E3D">
        <w:rPr>
          <w:color w:val="auto"/>
          <w:sz w:val="28"/>
          <w:szCs w:val="28"/>
        </w:rPr>
        <w:t xml:space="preserve">- процесс создания или совершенствования проектов. </w:t>
      </w:r>
    </w:p>
    <w:p w:rsidR="009465A5" w:rsidRPr="008F2E3D" w:rsidRDefault="009465A5" w:rsidP="008F2E3D">
      <w:pPr>
        <w:pStyle w:val="Default"/>
        <w:jc w:val="both"/>
        <w:rPr>
          <w:color w:val="auto"/>
          <w:sz w:val="28"/>
          <w:szCs w:val="28"/>
        </w:rPr>
      </w:pPr>
      <w:r w:rsidRPr="008F2E3D">
        <w:rPr>
          <w:color w:val="auto"/>
          <w:sz w:val="28"/>
          <w:szCs w:val="28"/>
        </w:rPr>
        <w:t>Участник</w:t>
      </w:r>
      <w:r w:rsidR="00CA7178" w:rsidRPr="008F2E3D">
        <w:rPr>
          <w:color w:val="auto"/>
          <w:sz w:val="28"/>
          <w:szCs w:val="28"/>
        </w:rPr>
        <w:t>и</w:t>
      </w:r>
      <w:r w:rsidRPr="008F2E3D">
        <w:rPr>
          <w:color w:val="auto"/>
          <w:sz w:val="28"/>
          <w:szCs w:val="28"/>
        </w:rPr>
        <w:t xml:space="preserve"> занятия раз</w:t>
      </w:r>
      <w:r w:rsidR="00CA7178" w:rsidRPr="008F2E3D">
        <w:rPr>
          <w:color w:val="auto"/>
          <w:sz w:val="28"/>
          <w:szCs w:val="28"/>
        </w:rPr>
        <w:t>обьются</w:t>
      </w:r>
      <w:r w:rsidRPr="008F2E3D">
        <w:rPr>
          <w:color w:val="auto"/>
          <w:sz w:val="28"/>
          <w:szCs w:val="28"/>
        </w:rPr>
        <w:t xml:space="preserve"> на группы, каждая из которых будет разрабатывать свой проект. </w:t>
      </w:r>
    </w:p>
    <w:p w:rsidR="009465A5" w:rsidRPr="008F2E3D" w:rsidRDefault="009465A5" w:rsidP="008F2E3D">
      <w:pPr>
        <w:pStyle w:val="Default"/>
        <w:jc w:val="both"/>
        <w:rPr>
          <w:color w:val="auto"/>
          <w:sz w:val="28"/>
          <w:szCs w:val="28"/>
        </w:rPr>
      </w:pPr>
      <w:r w:rsidRPr="008F2E3D">
        <w:rPr>
          <w:color w:val="auto"/>
          <w:sz w:val="28"/>
          <w:szCs w:val="28"/>
        </w:rPr>
        <w:t xml:space="preserve">Игровое проектирование может включать проекты разного типа: исследовательский, поисковый, творческий, аналитический, прогностический. </w:t>
      </w:r>
    </w:p>
    <w:p w:rsidR="00CA7178" w:rsidRPr="008F2E3D" w:rsidRDefault="00CA7178" w:rsidP="008F2E3D">
      <w:pPr>
        <w:pStyle w:val="Default"/>
        <w:jc w:val="both"/>
        <w:rPr>
          <w:color w:val="auto"/>
          <w:sz w:val="28"/>
          <w:szCs w:val="28"/>
        </w:rPr>
      </w:pPr>
    </w:p>
    <w:p w:rsidR="00CA7178" w:rsidRPr="008F2E3D" w:rsidRDefault="00CA7178" w:rsidP="008F2E3D">
      <w:pPr>
        <w:pStyle w:val="Default"/>
        <w:jc w:val="both"/>
        <w:rPr>
          <w:b/>
          <w:color w:val="auto"/>
          <w:sz w:val="28"/>
          <w:szCs w:val="28"/>
        </w:rPr>
      </w:pPr>
      <w:r w:rsidRPr="008F2E3D">
        <w:rPr>
          <w:color w:val="auto"/>
          <w:sz w:val="28"/>
          <w:szCs w:val="28"/>
        </w:rPr>
        <w:t xml:space="preserve"> </w:t>
      </w:r>
      <w:r w:rsidRPr="008F2E3D">
        <w:rPr>
          <w:b/>
          <w:color w:val="auto"/>
          <w:sz w:val="28"/>
          <w:szCs w:val="28"/>
        </w:rPr>
        <w:t>Перед вами 2 кейса, для разных команд.</w:t>
      </w:r>
    </w:p>
    <w:p w:rsidR="00CA7178" w:rsidRPr="008F2E3D" w:rsidRDefault="00CA7178" w:rsidP="008F2E3D">
      <w:pPr>
        <w:pStyle w:val="Default"/>
        <w:jc w:val="both"/>
        <w:rPr>
          <w:b/>
          <w:color w:val="auto"/>
          <w:sz w:val="28"/>
          <w:szCs w:val="28"/>
        </w:rPr>
      </w:pPr>
      <w:r w:rsidRPr="008F2E3D">
        <w:rPr>
          <w:b/>
          <w:color w:val="auto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759909940" r:id="rId7"/>
        </w:object>
      </w:r>
    </w:p>
    <w:p w:rsidR="008F2E3D" w:rsidRDefault="00CA7178" w:rsidP="008F2E3D">
      <w:pPr>
        <w:pStyle w:val="Default"/>
        <w:jc w:val="both"/>
        <w:rPr>
          <w:sz w:val="28"/>
          <w:szCs w:val="28"/>
        </w:rPr>
      </w:pPr>
      <w:r w:rsidRPr="008F2E3D">
        <w:rPr>
          <w:sz w:val="28"/>
          <w:szCs w:val="28"/>
        </w:rPr>
        <w:t xml:space="preserve">В каждом кейсе предложена реальная ситуация из жизни. </w:t>
      </w:r>
    </w:p>
    <w:p w:rsidR="00D149B7" w:rsidRPr="008F2E3D" w:rsidRDefault="00CA7178" w:rsidP="008F2E3D">
      <w:pPr>
        <w:pStyle w:val="Default"/>
        <w:jc w:val="both"/>
        <w:rPr>
          <w:sz w:val="28"/>
          <w:szCs w:val="28"/>
        </w:rPr>
      </w:pPr>
      <w:r w:rsidRPr="008F2E3D">
        <w:rPr>
          <w:sz w:val="28"/>
          <w:szCs w:val="28"/>
        </w:rPr>
        <w:t xml:space="preserve">В каждом кейсе есть вводная информация, и дополнительная информация для </w:t>
      </w:r>
      <w:proofErr w:type="gramStart"/>
      <w:r w:rsidRPr="008F2E3D">
        <w:rPr>
          <w:sz w:val="28"/>
          <w:szCs w:val="28"/>
        </w:rPr>
        <w:t>решения предложенной ситуации</w:t>
      </w:r>
      <w:proofErr w:type="gramEnd"/>
      <w:r w:rsidRPr="008F2E3D">
        <w:rPr>
          <w:sz w:val="28"/>
          <w:szCs w:val="28"/>
        </w:rPr>
        <w:t>, целью будет разработка проекта.</w:t>
      </w:r>
    </w:p>
    <w:p w:rsidR="00360793" w:rsidRPr="008F2E3D" w:rsidRDefault="008F2E3D" w:rsidP="008F2E3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</w:t>
      </w:r>
      <w:r w:rsidR="00360793" w:rsidRPr="008F2E3D">
        <w:rPr>
          <w:color w:val="auto"/>
          <w:sz w:val="28"/>
          <w:szCs w:val="28"/>
        </w:rPr>
        <w:t xml:space="preserve"> работу с кейсом отведено ровно 20 минут, есть регламент работы с кейсами, он лежит в папке</w:t>
      </w:r>
      <w:r>
        <w:rPr>
          <w:color w:val="auto"/>
          <w:sz w:val="28"/>
          <w:szCs w:val="28"/>
        </w:rPr>
        <w:t>.</w:t>
      </w:r>
    </w:p>
    <w:p w:rsidR="003133AB" w:rsidRDefault="003133AB" w:rsidP="008F2E3D">
      <w:pPr>
        <w:pStyle w:val="Default"/>
        <w:jc w:val="both"/>
        <w:rPr>
          <w:color w:val="auto"/>
          <w:sz w:val="28"/>
          <w:szCs w:val="28"/>
        </w:rPr>
      </w:pPr>
      <w:r w:rsidRPr="003133AB">
        <w:rPr>
          <w:color w:val="auto"/>
          <w:sz w:val="28"/>
          <w:szCs w:val="28"/>
        </w:rPr>
        <w:t xml:space="preserve"> </w:t>
      </w:r>
    </w:p>
    <w:p w:rsidR="00360793" w:rsidRPr="003133AB" w:rsidRDefault="003133AB" w:rsidP="008F2E3D">
      <w:pPr>
        <w:pStyle w:val="Default"/>
        <w:jc w:val="both"/>
        <w:rPr>
          <w:color w:val="auto"/>
          <w:sz w:val="28"/>
          <w:szCs w:val="28"/>
        </w:rPr>
      </w:pPr>
      <w:r w:rsidRPr="003133AB">
        <w:rPr>
          <w:color w:val="auto"/>
          <w:sz w:val="28"/>
          <w:szCs w:val="28"/>
        </w:rPr>
        <w:t>По истечении времени команды представляют разработанный проект, решение проблемы.</w:t>
      </w:r>
    </w:p>
    <w:p w:rsidR="00360793" w:rsidRPr="008F2E3D" w:rsidRDefault="00360793" w:rsidP="008F2E3D">
      <w:pPr>
        <w:spacing w:after="0" w:line="240" w:lineRule="auto"/>
        <w:jc w:val="both"/>
        <w:rPr>
          <w:sz w:val="28"/>
          <w:szCs w:val="28"/>
        </w:rPr>
      </w:pPr>
    </w:p>
    <w:p w:rsidR="00DD19AA" w:rsidRPr="008F2E3D" w:rsidRDefault="00B60CC7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 xml:space="preserve">Таким образом, кейс-технология может занять достойное место среди других технологий </w:t>
      </w:r>
      <w:r w:rsidR="00DD19AA" w:rsidRPr="008F2E3D">
        <w:rPr>
          <w:rFonts w:ascii="Times New Roman" w:hAnsi="Times New Roman" w:cs="Times New Roman"/>
          <w:sz w:val="28"/>
          <w:szCs w:val="28"/>
        </w:rPr>
        <w:t>и будет способствовать адаптации детей  к жизни в быстроменяющемся мире.</w:t>
      </w:r>
    </w:p>
    <w:p w:rsidR="00B60CC7" w:rsidRDefault="00DD19AA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2E3D">
        <w:rPr>
          <w:rFonts w:ascii="Times New Roman" w:hAnsi="Times New Roman" w:cs="Times New Roman"/>
          <w:sz w:val="28"/>
          <w:szCs w:val="28"/>
        </w:rPr>
        <w:t>Кей</w:t>
      </w:r>
      <w:proofErr w:type="gramStart"/>
      <w:r w:rsidRPr="008F2E3D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8F2E3D">
        <w:rPr>
          <w:rFonts w:ascii="Times New Roman" w:hAnsi="Times New Roman" w:cs="Times New Roman"/>
          <w:sz w:val="28"/>
          <w:szCs w:val="28"/>
        </w:rPr>
        <w:t xml:space="preserve"> технологии возможно применять в при изучении различных предметов, любой направленности, возможно применение их в бизнесе, экономике.</w:t>
      </w:r>
    </w:p>
    <w:p w:rsidR="00240EB9" w:rsidRDefault="00240EB9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8F2E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Pr="00321304" w:rsidRDefault="00240EB9" w:rsidP="00240E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304">
        <w:rPr>
          <w:rFonts w:ascii="Times New Roman" w:hAnsi="Times New Roman" w:cs="Times New Roman"/>
          <w:b/>
          <w:sz w:val="28"/>
          <w:szCs w:val="28"/>
        </w:rPr>
        <w:lastRenderedPageBreak/>
        <w:t>Кейс № 1“Весенние палы”: традиция, ведущая к трагедии.</w:t>
      </w:r>
    </w:p>
    <w:p w:rsidR="00240EB9" w:rsidRPr="00321304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b/>
          <w:sz w:val="28"/>
          <w:szCs w:val="28"/>
        </w:rPr>
        <w:t>Заказчик:</w:t>
      </w:r>
      <w:r w:rsidRPr="00321304">
        <w:rPr>
          <w:rFonts w:ascii="Times New Roman" w:hAnsi="Times New Roman" w:cs="Times New Roman"/>
          <w:sz w:val="28"/>
          <w:szCs w:val="28"/>
        </w:rPr>
        <w:t xml:space="preserve"> Отдел надзорной деятельности и профилактической работы по </w:t>
      </w:r>
      <w:proofErr w:type="spellStart"/>
      <w:r w:rsidRPr="00321304">
        <w:rPr>
          <w:rFonts w:ascii="Times New Roman" w:hAnsi="Times New Roman" w:cs="Times New Roman"/>
          <w:sz w:val="28"/>
          <w:szCs w:val="28"/>
        </w:rPr>
        <w:t>Тутаевскому</w:t>
      </w:r>
      <w:proofErr w:type="spellEnd"/>
      <w:r w:rsidRPr="00321304">
        <w:rPr>
          <w:rFonts w:ascii="Times New Roman" w:hAnsi="Times New Roman" w:cs="Times New Roman"/>
          <w:sz w:val="28"/>
          <w:szCs w:val="28"/>
        </w:rPr>
        <w:t xml:space="preserve"> району </w:t>
      </w:r>
      <w:proofErr w:type="spellStart"/>
      <w:r w:rsidRPr="00321304">
        <w:rPr>
          <w:rFonts w:ascii="Times New Roman" w:hAnsi="Times New Roman" w:cs="Times New Roman"/>
          <w:sz w:val="28"/>
          <w:szCs w:val="28"/>
        </w:rPr>
        <w:t>УНДиПР</w:t>
      </w:r>
      <w:proofErr w:type="spellEnd"/>
      <w:r w:rsidRPr="00321304">
        <w:rPr>
          <w:rFonts w:ascii="Times New Roman" w:hAnsi="Times New Roman" w:cs="Times New Roman"/>
          <w:sz w:val="28"/>
          <w:szCs w:val="28"/>
        </w:rPr>
        <w:t xml:space="preserve"> ГУ МЧС России по Ярославской области</w:t>
      </w:r>
    </w:p>
    <w:p w:rsidR="00240EB9" w:rsidRPr="00321304" w:rsidRDefault="00240EB9" w:rsidP="00240E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304">
        <w:rPr>
          <w:rFonts w:ascii="Times New Roman" w:hAnsi="Times New Roman" w:cs="Times New Roman"/>
          <w:b/>
          <w:sz w:val="28"/>
          <w:szCs w:val="28"/>
        </w:rPr>
        <w:t>Исходные данные:</w:t>
      </w:r>
    </w:p>
    <w:p w:rsidR="00240EB9" w:rsidRPr="00321304" w:rsidRDefault="00240EB9" w:rsidP="00240E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>Каждый апрель и май по всей России в пригородах и селах, на сенокосах и пастбищах горит трава. Всем знакомо это явление, и вид черных дымящихся полей ни у кого не вызывает беспокойства. А повод есть.</w:t>
      </w:r>
    </w:p>
    <w:p w:rsidR="00240EB9" w:rsidRDefault="00240EB9" w:rsidP="00240E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>Статистика показывает, что ежегодно в России в результате травяных пожаров погибают несколько человек и сгорают тысячи домов и дач. Кроме того, весенние палы травы наносят огромный ущерб почве, снижают биоразнообразие, загрязняют атмосферу. Однако никто этого не знает. И каждую весну трава снова начинает гореть.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Default="00240EB9" w:rsidP="00240E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 xml:space="preserve">В городе Тутаев весенние палы травы стали традицией, необходимость которой принимают на веру и о последствиях которой не задумываются. Считается, что выжигание прошлогодней травы способствует прогреванию почвы и удобрению ее золой, быстрому росту молодых растений, а также избавлению от насекомых-вредителей и паразитов. </w:t>
      </w:r>
    </w:p>
    <w:p w:rsidR="00240EB9" w:rsidRPr="00321304" w:rsidRDefault="00240EB9" w:rsidP="00240E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>Главным же аргументом поджигателей является то, что уничтожение прошлогодней травы якобы предотвращает лесные пожары. Эти распространенные мифы о пользе травяных палов и незнание реальных фактов каждый год наносят огромный ущерб природе и человеку и приводят к трагическим последствиям. Зачастую травяные пожары могут возникать вследствие небрежного обращения с огнем.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321304">
        <w:rPr>
          <w:rFonts w:ascii="Times New Roman" w:hAnsi="Times New Roman" w:cs="Times New Roman"/>
          <w:sz w:val="28"/>
          <w:szCs w:val="28"/>
        </w:rPr>
        <w:t xml:space="preserve"> Формы работы просвет</w:t>
      </w:r>
      <w:r>
        <w:rPr>
          <w:rFonts w:ascii="Times New Roman" w:hAnsi="Times New Roman" w:cs="Times New Roman"/>
          <w:sz w:val="28"/>
          <w:szCs w:val="28"/>
        </w:rPr>
        <w:t xml:space="preserve">ительской деятельности устарели и </w:t>
      </w:r>
      <w:r w:rsidRPr="00321304">
        <w:rPr>
          <w:rFonts w:ascii="Times New Roman" w:hAnsi="Times New Roman" w:cs="Times New Roman"/>
          <w:sz w:val="28"/>
          <w:szCs w:val="28"/>
        </w:rPr>
        <w:t xml:space="preserve"> требуют современных способов донесения информации до населения.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 xml:space="preserve">Не используется ресурс воспитательной работы в образовательных учреждениях района. </w:t>
      </w:r>
    </w:p>
    <w:p w:rsidR="00240EB9" w:rsidRPr="00321304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>Отсутствие электронных современных ресурсов об экстренном сборе дружинников-волонтеров, а также информировании МСЧ Тутаев о возгорании с учетом  ввода точных координат на природном ландшафте.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b/>
          <w:sz w:val="28"/>
          <w:szCs w:val="28"/>
        </w:rPr>
        <w:t>Заказ:</w:t>
      </w:r>
      <w:r w:rsidRPr="00321304">
        <w:rPr>
          <w:rFonts w:ascii="Times New Roman" w:hAnsi="Times New Roman" w:cs="Times New Roman"/>
          <w:sz w:val="28"/>
          <w:szCs w:val="28"/>
        </w:rPr>
        <w:t xml:space="preserve"> разработать экологический просветительский проект “Нет весенним пожарам!”</w:t>
      </w:r>
    </w:p>
    <w:p w:rsidR="00240EB9" w:rsidRPr="00321304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3213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Pr="00321304" w:rsidRDefault="00240EB9" w:rsidP="00240EB9">
      <w:pPr>
        <w:rPr>
          <w:rFonts w:ascii="Times New Roman" w:hAnsi="Times New Roman" w:cs="Times New Roman"/>
          <w:sz w:val="28"/>
          <w:szCs w:val="28"/>
        </w:rPr>
      </w:pPr>
      <w:r w:rsidRPr="005420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Название проекта: </w:t>
      </w:r>
      <w:r>
        <w:rPr>
          <w:rFonts w:ascii="Times New Roman" w:hAnsi="Times New Roman" w:cs="Times New Roman"/>
          <w:sz w:val="28"/>
          <w:szCs w:val="28"/>
        </w:rPr>
        <w:t xml:space="preserve"> «Нет весенним пожарам!»</w:t>
      </w:r>
    </w:p>
    <w:p w:rsidR="00240EB9" w:rsidRDefault="00240EB9" w:rsidP="00240E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202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321304">
        <w:rPr>
          <w:rFonts w:ascii="Times New Roman" w:hAnsi="Times New Roman" w:cs="Times New Roman"/>
          <w:sz w:val="28"/>
          <w:szCs w:val="28"/>
        </w:rPr>
        <w:t xml:space="preserve"> </w:t>
      </w:r>
      <w:r w:rsidRPr="00F46412">
        <w:rPr>
          <w:rFonts w:ascii="Times New Roman" w:hAnsi="Times New Roman" w:cs="Times New Roman"/>
          <w:sz w:val="28"/>
          <w:szCs w:val="28"/>
        </w:rPr>
        <w:t>привлечь внимание широкой общественности к огромным экологическим потерям, возникающим ежегодно в результат</w:t>
      </w:r>
      <w:r>
        <w:rPr>
          <w:rFonts w:ascii="Times New Roman" w:hAnsi="Times New Roman" w:cs="Times New Roman"/>
          <w:sz w:val="28"/>
          <w:szCs w:val="28"/>
        </w:rPr>
        <w:t xml:space="preserve">е весенних поджогов сухой травы и </w:t>
      </w:r>
      <w:r w:rsidRPr="0054202D">
        <w:rPr>
          <w:rFonts w:ascii="Times New Roman" w:hAnsi="Times New Roman" w:cs="Times New Roman"/>
          <w:sz w:val="28"/>
          <w:szCs w:val="28"/>
        </w:rPr>
        <w:t xml:space="preserve"> </w:t>
      </w:r>
      <w:r w:rsidRPr="00321304">
        <w:rPr>
          <w:rFonts w:ascii="Times New Roman" w:hAnsi="Times New Roman" w:cs="Times New Roman"/>
          <w:sz w:val="28"/>
          <w:szCs w:val="28"/>
        </w:rPr>
        <w:t>разработать экологический просветительский проект “Нет весенним пожарам!”</w:t>
      </w:r>
    </w:p>
    <w:p w:rsidR="00240EB9" w:rsidRDefault="00240EB9" w:rsidP="00240E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надо делать: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F46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Донести  информацию до общественности о вреде поджогов сухой травы </w:t>
      </w:r>
      <w:proofErr w:type="gramStart"/>
      <w:r>
        <w:rPr>
          <w:rFonts w:ascii="Times New Roman" w:hAnsi="Times New Roman" w:cs="Times New Roman"/>
          <w:sz w:val="28"/>
          <w:szCs w:val="28"/>
        </w:rPr>
        <w:t>-р</w:t>
      </w:r>
      <w:proofErr w:type="gramEnd"/>
      <w:r>
        <w:rPr>
          <w:rFonts w:ascii="Times New Roman" w:hAnsi="Times New Roman" w:cs="Times New Roman"/>
          <w:sz w:val="28"/>
          <w:szCs w:val="28"/>
        </w:rPr>
        <w:t>азъяснительная работа</w:t>
      </w:r>
      <w:r w:rsidRPr="00F464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Разработать </w:t>
      </w:r>
      <w:r w:rsidRPr="00321304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1304">
        <w:rPr>
          <w:rFonts w:ascii="Times New Roman" w:hAnsi="Times New Roman" w:cs="Times New Roman"/>
          <w:sz w:val="28"/>
          <w:szCs w:val="28"/>
        </w:rPr>
        <w:t xml:space="preserve"> быстрого оповещения МЧС Тутаев о местах возгорания с учетом </w:t>
      </w:r>
      <w:proofErr w:type="spellStart"/>
      <w:r w:rsidRPr="00321304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Pr="00321304">
        <w:rPr>
          <w:rFonts w:ascii="Times New Roman" w:hAnsi="Times New Roman" w:cs="Times New Roman"/>
          <w:sz w:val="28"/>
          <w:szCs w:val="28"/>
        </w:rPr>
        <w:t>, а также систем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21304">
        <w:rPr>
          <w:rFonts w:ascii="Times New Roman" w:hAnsi="Times New Roman" w:cs="Times New Roman"/>
          <w:sz w:val="28"/>
          <w:szCs w:val="28"/>
        </w:rPr>
        <w:t>быстрого набора волонтеров-дружинников для помощи МСЧ Тутаев в случае пожара близ жилых и иных важных инфраструктурных объектах.</w:t>
      </w:r>
    </w:p>
    <w:p w:rsidR="00240EB9" w:rsidRPr="00B97577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Представить пути решения данной проблемы.</w:t>
      </w:r>
    </w:p>
    <w:p w:rsidR="00240EB9" w:rsidRPr="00DD4759" w:rsidRDefault="00240EB9" w:rsidP="00240E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4759">
        <w:rPr>
          <w:rFonts w:ascii="Times New Roman" w:hAnsi="Times New Roman" w:cs="Times New Roman"/>
          <w:b/>
          <w:sz w:val="28"/>
          <w:szCs w:val="28"/>
        </w:rPr>
        <w:t xml:space="preserve">4. Последовательность обсуждения: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>− обсуждение полученной вводной информации, содержащейся в кейсе;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 xml:space="preserve"> − обмен мнениями и составление плана работы над проблемой;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 xml:space="preserve">− работа над проблемой (дискуссия);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>− выработка решений проблемы;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 xml:space="preserve"> − дискуссия для принятия окончательных решений;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 xml:space="preserve"> − подготовка доклада;</w:t>
      </w:r>
    </w:p>
    <w:p w:rsidR="00240EB9" w:rsidRPr="00DD475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DD4759">
        <w:rPr>
          <w:rFonts w:ascii="Times New Roman" w:hAnsi="Times New Roman" w:cs="Times New Roman"/>
          <w:sz w:val="28"/>
          <w:szCs w:val="28"/>
        </w:rPr>
        <w:t xml:space="preserve"> − аргументированный краткий доклад.</w:t>
      </w: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Default="00240EB9" w:rsidP="00240EB9">
      <w:pPr>
        <w:rPr>
          <w:rFonts w:ascii="Times New Roman" w:hAnsi="Times New Roman" w:cs="Times New Roman"/>
        </w:rPr>
      </w:pPr>
    </w:p>
    <w:p w:rsidR="00240EB9" w:rsidRPr="0054202D" w:rsidRDefault="00240EB9" w:rsidP="00240EB9">
      <w:pPr>
        <w:rPr>
          <w:rFonts w:ascii="Times New Roman" w:hAnsi="Times New Roman" w:cs="Times New Roman"/>
          <w:b/>
          <w:sz w:val="28"/>
          <w:szCs w:val="28"/>
        </w:rPr>
      </w:pPr>
      <w:r w:rsidRPr="0054202D">
        <w:rPr>
          <w:rFonts w:ascii="Times New Roman" w:hAnsi="Times New Roman" w:cs="Times New Roman"/>
          <w:b/>
          <w:sz w:val="28"/>
          <w:szCs w:val="28"/>
        </w:rPr>
        <w:t xml:space="preserve"> Дополнительная информация:</w:t>
      </w:r>
    </w:p>
    <w:p w:rsidR="00240EB9" w:rsidRPr="0054202D" w:rsidRDefault="00240EB9" w:rsidP="00240EB9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4202D">
        <w:rPr>
          <w:rFonts w:ascii="Times New Roman" w:hAnsi="Times New Roman" w:cs="Times New Roman"/>
          <w:sz w:val="28"/>
          <w:szCs w:val="28"/>
        </w:rPr>
        <w:t>Историческая справка.</w:t>
      </w:r>
    </w:p>
    <w:p w:rsidR="00240EB9" w:rsidRDefault="00240EB9" w:rsidP="00240EB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202D">
        <w:rPr>
          <w:rFonts w:ascii="Times New Roman" w:hAnsi="Times New Roman" w:cs="Times New Roman"/>
          <w:sz w:val="28"/>
          <w:szCs w:val="28"/>
        </w:rPr>
        <w:t>Весна – прекрасная пора пробуждения природы и рождения всего живого.</w:t>
      </w:r>
    </w:p>
    <w:p w:rsidR="00240EB9" w:rsidRPr="0054202D" w:rsidRDefault="00240EB9" w:rsidP="00240EB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202D">
        <w:rPr>
          <w:rFonts w:ascii="Times New Roman" w:hAnsi="Times New Roman" w:cs="Times New Roman"/>
          <w:sz w:val="28"/>
          <w:szCs w:val="28"/>
        </w:rPr>
        <w:t xml:space="preserve"> Однако в последние годы великолепие пробуждающейся природы все чаще уродуется шрамами выжженной земли. Наблюдая и понимая природу, люди </w:t>
      </w:r>
      <w:r>
        <w:rPr>
          <w:rFonts w:ascii="Times New Roman" w:hAnsi="Times New Roman" w:cs="Times New Roman"/>
          <w:sz w:val="28"/>
          <w:szCs w:val="28"/>
        </w:rPr>
        <w:t>издавна о</w:t>
      </w:r>
      <w:r w:rsidRPr="0054202D">
        <w:rPr>
          <w:rFonts w:ascii="Times New Roman" w:hAnsi="Times New Roman" w:cs="Times New Roman"/>
          <w:sz w:val="28"/>
          <w:szCs w:val="28"/>
        </w:rPr>
        <w:t>сознавали, что злоупотреблять огнем нельзя, иначе не будет ни сена, ни пчел, ни зайца.</w:t>
      </w:r>
    </w:p>
    <w:p w:rsidR="00240EB9" w:rsidRPr="0054202D" w:rsidRDefault="00240EB9" w:rsidP="00240EB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202D">
        <w:rPr>
          <w:rFonts w:ascii="Times New Roman" w:hAnsi="Times New Roman" w:cs="Times New Roman"/>
          <w:sz w:val="28"/>
          <w:szCs w:val="28"/>
        </w:rPr>
        <w:t>Не существовало в деревне и практики сжигания стерни, соломы и ботвы огородных растений. Такого рода органика заделывалась в верхнем слое по</w:t>
      </w:r>
      <w:r>
        <w:rPr>
          <w:rFonts w:ascii="Times New Roman" w:hAnsi="Times New Roman" w:cs="Times New Roman"/>
          <w:sz w:val="28"/>
          <w:szCs w:val="28"/>
        </w:rPr>
        <w:t xml:space="preserve">чвы или шла на подстилку скоту. </w:t>
      </w:r>
      <w:r w:rsidRPr="0054202D">
        <w:rPr>
          <w:rFonts w:ascii="Times New Roman" w:hAnsi="Times New Roman" w:cs="Times New Roman"/>
          <w:sz w:val="28"/>
          <w:szCs w:val="28"/>
        </w:rPr>
        <w:t xml:space="preserve">Не владея многими современными знаниями, люди умели созерцать природу, обладали целостным мировоззрением.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C25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5A01">
        <w:rPr>
          <w:rFonts w:ascii="Times New Roman" w:hAnsi="Times New Roman" w:cs="Times New Roman"/>
          <w:sz w:val="28"/>
          <w:szCs w:val="28"/>
        </w:rPr>
        <w:t>Сухой травостой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D44076">
        <w:rPr>
          <w:rFonts w:ascii="Times New Roman" w:hAnsi="Times New Roman" w:cs="Times New Roman"/>
          <w:sz w:val="28"/>
          <w:szCs w:val="28"/>
        </w:rPr>
        <w:t>это эволюционно сложившийся комплекс сообществ растений, животных, микроорганизмов и их неживой окружающей среды, взаимодействующий как единое функциональное целое, именуемый биогеоценозом или элементарной экосистемой, которая является своеобразной клеточкой биосферы.</w:t>
      </w:r>
    </w:p>
    <w:p w:rsidR="00240EB9" w:rsidRPr="002C2582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2C2582">
        <w:rPr>
          <w:rFonts w:ascii="Times New Roman" w:hAnsi="Times New Roman" w:cs="Times New Roman"/>
          <w:sz w:val="28"/>
          <w:szCs w:val="28"/>
        </w:rPr>
        <w:t xml:space="preserve">На самом деле прошлогодняя трава не сухая – она живая. </w:t>
      </w:r>
    </w:p>
    <w:p w:rsidR="00240EB9" w:rsidRPr="00D44076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 xml:space="preserve">Это – удивительный, живой мир. </w:t>
      </w:r>
    </w:p>
    <w:p w:rsidR="00240EB9" w:rsidRPr="00D44076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>Очень скоро отмершая растительная биомасса будет переработана многочисленной армией животных и микроорганизмов и послужит источником гумуса и почвенного плодородия.</w:t>
      </w:r>
    </w:p>
    <w:p w:rsidR="00240EB9" w:rsidRPr="00D44076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 xml:space="preserve">Как только солнце согревает оттаявшую землю, зацветают первоцветы, наклевываются семена и показываются проростки будущего разнотравья. </w:t>
      </w:r>
    </w:p>
    <w:p w:rsidR="00240EB9" w:rsidRPr="00D44076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 xml:space="preserve">Просыпаются пауки, жужелицы, божьи коровки, бабочки и шмели. </w:t>
      </w:r>
    </w:p>
    <w:p w:rsidR="00240EB9" w:rsidRPr="00D44076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 xml:space="preserve">Выходят из укрытий жабы, ящерицы и ежи. </w:t>
      </w:r>
    </w:p>
    <w:p w:rsidR="00240EB9" w:rsidRPr="00D44076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 xml:space="preserve">Прячутся в сухой траве зайчата. </w:t>
      </w:r>
    </w:p>
    <w:p w:rsidR="00240EB9" w:rsidRDefault="00240EB9" w:rsidP="00240E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4076">
        <w:rPr>
          <w:rFonts w:ascii="Times New Roman" w:hAnsi="Times New Roman" w:cs="Times New Roman"/>
          <w:sz w:val="28"/>
          <w:szCs w:val="28"/>
        </w:rPr>
        <w:t>Садятся на гнезда жаворонки, чибисы и куропатки.</w:t>
      </w: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05A01">
        <w:rPr>
          <w:rFonts w:ascii="Times New Roman" w:hAnsi="Times New Roman" w:cs="Times New Roman"/>
          <w:sz w:val="28"/>
          <w:szCs w:val="28"/>
        </w:rPr>
        <w:t xml:space="preserve"> </w:t>
      </w:r>
      <w:r w:rsidRPr="00D811EC">
        <w:rPr>
          <w:rFonts w:ascii="Times New Roman" w:hAnsi="Times New Roman" w:cs="Times New Roman"/>
          <w:sz w:val="28"/>
          <w:szCs w:val="28"/>
        </w:rPr>
        <w:t>Палы уничтожают разнообразие, разрушают почвенное плодородие, способствуют распространению болезней и вредителей растений, ядовитым дымом загрязняют воздух.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AD61FC">
        <w:rPr>
          <w:rFonts w:ascii="Times New Roman" w:hAnsi="Times New Roman" w:cs="Times New Roman"/>
          <w:sz w:val="28"/>
          <w:szCs w:val="28"/>
        </w:rPr>
        <w:lastRenderedPageBreak/>
        <w:t xml:space="preserve">Выжигание растительности нарушает естественное природное равновесие, которое складывалось веками. </w:t>
      </w:r>
    </w:p>
    <w:p w:rsidR="00240EB9" w:rsidRPr="00AD61FC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 w:rsidRPr="00AD61FC">
        <w:rPr>
          <w:rFonts w:ascii="Times New Roman" w:hAnsi="Times New Roman" w:cs="Times New Roman"/>
          <w:sz w:val="28"/>
          <w:szCs w:val="28"/>
        </w:rPr>
        <w:t xml:space="preserve">С исчезновением органики прекращаются почвообразовательные процессы, уменьшается количество гумуса, нарушается почвенная структура и резко падает плодородие, почва теряет способность удерживать влагу, начинается ее разрушение – эрозия. </w:t>
      </w: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  <w:r w:rsidRPr="00AD61FC">
        <w:rPr>
          <w:rFonts w:ascii="Times New Roman" w:hAnsi="Times New Roman" w:cs="Times New Roman"/>
          <w:sz w:val="28"/>
          <w:szCs w:val="28"/>
        </w:rPr>
        <w:t>Оставшиеся в золе после сгорания минеральные соли легко растворяются в воде, они вымываются, частично выветриваются и безвозвратно теряются для почвы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EB9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B05A01">
        <w:rPr>
          <w:rFonts w:ascii="Times New Roman" w:hAnsi="Times New Roman" w:cs="Times New Roman"/>
          <w:sz w:val="28"/>
          <w:szCs w:val="28"/>
        </w:rPr>
        <w:t xml:space="preserve"> </w:t>
      </w:r>
      <w:r w:rsidRPr="00E2500D">
        <w:rPr>
          <w:rFonts w:ascii="Times New Roman" w:hAnsi="Times New Roman" w:cs="Times New Roman"/>
          <w:sz w:val="28"/>
          <w:szCs w:val="28"/>
        </w:rPr>
        <w:t>В огне погибают семена цветковых растений, сорняки же, наоборот, имея мощные корневища, выживают и увеличивают свою численность.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00D">
        <w:rPr>
          <w:rFonts w:ascii="Times New Roman" w:hAnsi="Times New Roman" w:cs="Times New Roman"/>
          <w:sz w:val="28"/>
          <w:szCs w:val="28"/>
        </w:rPr>
        <w:t>В результате выжигания происходит деградация растительного покрова, обедняется его видовой состав.</w:t>
      </w:r>
    </w:p>
    <w:p w:rsidR="00240EB9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00D">
        <w:rPr>
          <w:rFonts w:ascii="Times New Roman" w:hAnsi="Times New Roman" w:cs="Times New Roman"/>
          <w:sz w:val="28"/>
          <w:szCs w:val="28"/>
        </w:rPr>
        <w:t>Огонь уничтожает на своем пути все живое, гибнут животные, птицы, насекомые.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00D">
        <w:rPr>
          <w:rFonts w:ascii="Times New Roman" w:hAnsi="Times New Roman" w:cs="Times New Roman"/>
          <w:sz w:val="28"/>
          <w:szCs w:val="28"/>
        </w:rPr>
        <w:t>Однако насекомые - вредители сельскохозяйственных культур, зимующие в глубине почвы, частично выживают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EB9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500D">
        <w:rPr>
          <w:rFonts w:ascii="Times New Roman" w:hAnsi="Times New Roman" w:cs="Times New Roman"/>
          <w:sz w:val="28"/>
          <w:szCs w:val="28"/>
        </w:rPr>
        <w:t xml:space="preserve">Отличаясь от других насекомых невероятной способностью наращивать свою численность, в отсутствие своих естественных врагов они начинают массово размножаться. </w:t>
      </w:r>
    </w:p>
    <w:p w:rsidR="00240EB9" w:rsidRPr="00E2500D" w:rsidRDefault="00240EB9" w:rsidP="00240E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500D">
        <w:rPr>
          <w:rFonts w:ascii="Times New Roman" w:hAnsi="Times New Roman" w:cs="Times New Roman"/>
          <w:sz w:val="28"/>
          <w:szCs w:val="28"/>
        </w:rPr>
        <w:t>В таких же условиях на нарушенных почвах активно развиваются и болезнетворные микроорганизмы.</w:t>
      </w: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05A01">
        <w:rPr>
          <w:rFonts w:ascii="Times New Roman" w:hAnsi="Times New Roman" w:cs="Times New Roman"/>
          <w:sz w:val="28"/>
          <w:szCs w:val="28"/>
        </w:rPr>
        <w:t xml:space="preserve"> </w:t>
      </w:r>
      <w:r w:rsidRPr="00E2500D">
        <w:rPr>
          <w:rFonts w:ascii="Times New Roman" w:hAnsi="Times New Roman" w:cs="Times New Roman"/>
          <w:sz w:val="28"/>
          <w:szCs w:val="28"/>
        </w:rPr>
        <w:t xml:space="preserve">При пожарах в атмосферу выделяется большое количество ядовитого дыма, а сопутствующая палам практика сжигания мусора является прямым источником попадания в воздух опасных стойких органических загрязнителей, таких как </w:t>
      </w:r>
      <w:proofErr w:type="spellStart"/>
      <w:r w:rsidRPr="00E2500D">
        <w:rPr>
          <w:rFonts w:ascii="Times New Roman" w:hAnsi="Times New Roman" w:cs="Times New Roman"/>
          <w:sz w:val="28"/>
          <w:szCs w:val="28"/>
        </w:rPr>
        <w:t>гексахлорбензол</w:t>
      </w:r>
      <w:proofErr w:type="spellEnd"/>
      <w:r w:rsidRPr="00E250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500D">
        <w:rPr>
          <w:rFonts w:ascii="Times New Roman" w:hAnsi="Times New Roman" w:cs="Times New Roman"/>
          <w:sz w:val="28"/>
          <w:szCs w:val="28"/>
        </w:rPr>
        <w:t>диоксины</w:t>
      </w:r>
      <w:proofErr w:type="spellEnd"/>
      <w:r w:rsidRPr="00E2500D">
        <w:rPr>
          <w:rFonts w:ascii="Times New Roman" w:hAnsi="Times New Roman" w:cs="Times New Roman"/>
          <w:sz w:val="28"/>
          <w:szCs w:val="28"/>
        </w:rPr>
        <w:t xml:space="preserve"> и фураны (ГХБ, ПХДД, и ПХДФ). Эти вещества, особенно </w:t>
      </w:r>
      <w:proofErr w:type="spellStart"/>
      <w:r w:rsidRPr="00E2500D">
        <w:rPr>
          <w:rFonts w:ascii="Times New Roman" w:hAnsi="Times New Roman" w:cs="Times New Roman"/>
          <w:sz w:val="28"/>
          <w:szCs w:val="28"/>
        </w:rPr>
        <w:t>диоксины</w:t>
      </w:r>
      <w:proofErr w:type="spellEnd"/>
      <w:r w:rsidRPr="00E2500D">
        <w:rPr>
          <w:rFonts w:ascii="Times New Roman" w:hAnsi="Times New Roman" w:cs="Times New Roman"/>
          <w:sz w:val="28"/>
          <w:szCs w:val="28"/>
        </w:rPr>
        <w:t xml:space="preserve"> и фураны, обладают чрезвычайно высокой токсичностью и воздействую</w:t>
      </w:r>
      <w:r>
        <w:rPr>
          <w:rFonts w:ascii="Times New Roman" w:hAnsi="Times New Roman" w:cs="Times New Roman"/>
          <w:sz w:val="28"/>
          <w:szCs w:val="28"/>
        </w:rPr>
        <w:t xml:space="preserve">т на иммунную систему человека. 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B70B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05A01">
        <w:rPr>
          <w:rFonts w:ascii="Times New Roman" w:hAnsi="Times New Roman" w:cs="Times New Roman"/>
          <w:sz w:val="28"/>
          <w:szCs w:val="28"/>
        </w:rPr>
        <w:t>Поджог травы - это административное нарушение, которое в случае возникновения пожара становится уголовным преступлением.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Pr="00B05A01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-17.25pt;margin-top:19.55pt;width:431.25pt;height:182.6pt;z-index:251664384" arcsize="10923f">
            <v:textbox>
              <w:txbxContent>
                <w:p w:rsidR="00240EB9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40EB9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Поджог травы - это </w:t>
                  </w:r>
                </w:p>
                <w:p w:rsidR="00240EB9" w:rsidRPr="000378FE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административное нарушение, </w:t>
                  </w:r>
                </w:p>
                <w:p w:rsidR="00240EB9" w:rsidRPr="000378FE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proofErr w:type="gramStart"/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которое</w:t>
                  </w:r>
                  <w:proofErr w:type="gramEnd"/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, в случае возникновения пожара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- </w:t>
                  </w: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 xml:space="preserve"> </w:t>
                  </w:r>
                </w:p>
                <w:p w:rsidR="00240EB9" w:rsidRPr="000378FE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</w:pP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6"/>
                      <w:szCs w:val="36"/>
                    </w:rPr>
                    <w:t>становится уголовным преступлением.</w:t>
                  </w:r>
                </w:p>
                <w:p w:rsidR="00240EB9" w:rsidRDefault="00240EB9" w:rsidP="00240EB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0EB9" w:rsidRDefault="00240EB9" w:rsidP="00240EB9"/>
              </w:txbxContent>
            </v:textbox>
          </v:roundrect>
        </w:pict>
      </w:r>
    </w:p>
    <w:p w:rsidR="00240EB9" w:rsidRPr="0054202D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Pr="000378FE" w:rsidRDefault="00240EB9" w:rsidP="00240EB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70B8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margin-left:59.25pt;margin-top:22.05pt;width:286.5pt;height:176.25pt;z-index:251665408" arcsize="10923f">
            <v:textbox>
              <w:txbxContent>
                <w:p w:rsidR="00240EB9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240EB9" w:rsidRPr="000378FE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Если вы видите,  как кто-то поджигает траву –</w:t>
                  </w:r>
                </w:p>
                <w:p w:rsidR="00240EB9" w:rsidRPr="000378FE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вызывайте пожарных (101)</w:t>
                  </w:r>
                </w:p>
                <w:p w:rsidR="00240EB9" w:rsidRPr="000378FE" w:rsidRDefault="00240EB9" w:rsidP="00240EB9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0378FE">
                    <w:rPr>
                      <w:rFonts w:ascii="Times New Roman" w:hAnsi="Times New Roman" w:cs="Times New Roman"/>
                      <w:b/>
                      <w:color w:val="FF0000"/>
                      <w:sz w:val="32"/>
                      <w:szCs w:val="32"/>
                    </w:rPr>
                    <w:t>и сообщите в полицию (102).</w:t>
                  </w:r>
                </w:p>
                <w:p w:rsidR="00240EB9" w:rsidRDefault="00240EB9" w:rsidP="00240EB9"/>
              </w:txbxContent>
            </v:textbox>
          </v:roundrect>
        </w:pict>
      </w: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Pr="0054202D" w:rsidRDefault="00240EB9" w:rsidP="00240EB9">
      <w:pPr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r>
        <w:lastRenderedPageBreak/>
        <w:pict>
          <v:shape id="_x0000_s1027" type="#_x0000_t75" style="position:absolute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eastAsia="ru-RU"/>
        </w:rPr>
        <w:drawing>
          <wp:inline distT="0" distB="0" distL="0" distR="0">
            <wp:extent cx="5737860" cy="4059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_i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0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B9" w:rsidRDefault="00240EB9" w:rsidP="00240EB9">
      <w:r>
        <w:rPr>
          <w:noProof/>
          <w:lang w:eastAsia="ru-RU"/>
        </w:rPr>
        <w:drawing>
          <wp:inline distT="0" distB="0" distL="0" distR="0" wp14:anchorId="73A01A4D" wp14:editId="601DEC70">
            <wp:extent cx="5724525" cy="37623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EB9" w:rsidRDefault="00240EB9" w:rsidP="00240EB9">
      <w:r>
        <w:lastRenderedPageBreak/>
        <w:pict>
          <v:shape id="_x0000_s1028" type="#_x0000_t75" style="position:absolute;margin-left:0;margin-top:0;width:50pt;height:50pt;z-index:25166028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9" type="#_x0000_t75" style="position:absolute;margin-left:0;margin-top:0;width:50pt;height:50pt;z-index:25166131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eastAsia="ru-RU"/>
        </w:rPr>
        <w:drawing>
          <wp:inline distT="0" distB="0" distL="0" distR="0">
            <wp:extent cx="5727700" cy="414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s1030" type="#_x0000_t75" style="position:absolute;margin-left:0;margin-top:0;width:50pt;height:50pt;z-index:251662336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eastAsia="ru-RU"/>
        </w:rPr>
        <w:drawing>
          <wp:inline distT="0" distB="0" distL="0" distR="0">
            <wp:extent cx="5737860" cy="3255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 id="_x0000_s1031" type="#_x0000_t75" style="position:absolute;left:0;text-align:left;margin-left:0;margin-top:0;width:50pt;height:50pt;z-index:2516633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0378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Default="00240EB9" w:rsidP="00240EB9"/>
    <w:p w:rsidR="00240EB9" w:rsidRDefault="00240EB9" w:rsidP="00240EB9">
      <w:r>
        <w:rPr>
          <w:noProof/>
          <w:lang w:eastAsia="ru-RU"/>
        </w:rPr>
        <w:pict>
          <v:roundrect id="_x0000_s1034" style="position:absolute;margin-left:-7.5pt;margin-top:438.75pt;width:474.75pt;height:138.75pt;z-index:251666432" arcsize="10923f">
            <v:textbox>
              <w:txbxContent>
                <w:p w:rsidR="00240EB9" w:rsidRDefault="00240EB9" w:rsidP="00240EB9">
                  <w:pPr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240EB9" w:rsidRPr="00356188" w:rsidRDefault="00240EB9" w:rsidP="00240EB9">
                  <w:pPr>
                    <w:jc w:val="center"/>
                    <w:rPr>
                      <w:sz w:val="44"/>
                      <w:szCs w:val="44"/>
                    </w:rPr>
                  </w:pPr>
                  <w:r w:rsidRPr="00356188">
                    <w:rPr>
                      <w:rFonts w:ascii="Times New Roman" w:hAnsi="Times New Roman" w:cs="Times New Roman"/>
                      <w:sz w:val="44"/>
                      <w:szCs w:val="44"/>
                    </w:rPr>
                    <w:t>Представ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ление</w:t>
                  </w:r>
                  <w:r w:rsidRPr="0035618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пут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>ей</w:t>
                  </w:r>
                  <w:r w:rsidRPr="00356188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решения проблемы</w:t>
                  </w:r>
                  <w:r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весенних пожаров</w:t>
                  </w:r>
                </w:p>
              </w:txbxContent>
            </v:textbox>
          </v:roundrect>
        </w:pict>
      </w:r>
    </w:p>
    <w:p w:rsidR="00240EB9" w:rsidRPr="00240EB9" w:rsidRDefault="00240EB9" w:rsidP="00240EB9">
      <w:pPr>
        <w:spacing w:after="160" w:line="259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lastRenderedPageBreak/>
        <w:t>Кейс № 2 «Раздельный сбор мусора»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t>Заказчик: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Единый региональный оператор по обращению с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мусором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ООО «Хартия».</w:t>
      </w:r>
      <w:r w:rsidRPr="00240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t>Исходные данные: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Единый региональный оператор по обращению с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мусором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ООО «Хартия» начал устанавливать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Тутаеве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контейнеры для раздельного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сбора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ТКО (твердые коммунальные отходы).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0EB9">
        <w:rPr>
          <w:noProof/>
          <w:lang w:eastAsia="ru-RU"/>
        </w:rPr>
        <w:t xml:space="preserve"> </w:t>
      </w:r>
      <w:r w:rsidRPr="00240EB9">
        <w:rPr>
          <w:noProof/>
          <w:lang w:eastAsia="ru-RU"/>
        </w:rPr>
        <w:drawing>
          <wp:inline distT="0" distB="0" distL="0" distR="0" wp14:anchorId="34EB2517" wp14:editId="3BFAA332">
            <wp:extent cx="3152775" cy="1989867"/>
            <wp:effectExtent l="19050" t="0" r="0" b="0"/>
            <wp:docPr id="4" name="Рисунок 1" descr="https://static.mk.ru/upload/entities/2018/10/31/articlesImages/image/95/69/ec/e4/86dbb0a30de1f6f822911bda712e9e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k.ru/upload/entities/2018/10/31/articlesImages/image/95/69/ec/e4/86dbb0a30de1f6f822911bda712e9e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20" cy="198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Эти контейнеры имеют оранжевый цвет и на них</w:t>
      </w:r>
      <w:r w:rsidRPr="00240EB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помещены специальные таблички, которые  содержат информацию о фракциях, которые необходимо в них выбрасывать: бумага, стекло, пластик и металл.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словам начальника отдела организации деятельности по обращению с ТКО департамента охраны окружающей среды и природопользования Ярославской области Артема Назарова, введение системы раздельного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сбора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отходов является частью реформы системы обращения с </w:t>
      </w:r>
      <w:r w:rsidRPr="00240EB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мусором</w:t>
      </w:r>
      <w:r w:rsidRPr="00240E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проводимой на федеральном уровне.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240EB9">
        <w:rPr>
          <w:rFonts w:ascii="Times New Roman" w:hAnsi="Times New Roman" w:cs="Times New Roman"/>
          <w:sz w:val="28"/>
          <w:szCs w:val="28"/>
        </w:rPr>
        <w:t xml:space="preserve">  Анализ деятельности данной компании показал, что возникла проблема - контейнеры по раздельному сбору мусора остаются полупустыми.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Формы работы просветительской деятельности устарели и  требуют современных способов донесения информации до населения.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Не используется ресурс воспитательной работы в образовательных учреждениях района.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t>Заказ:</w:t>
      </w:r>
      <w:r w:rsidRPr="00240EB9">
        <w:rPr>
          <w:rFonts w:ascii="Times New Roman" w:hAnsi="Times New Roman" w:cs="Times New Roman"/>
          <w:sz w:val="28"/>
          <w:szCs w:val="28"/>
        </w:rPr>
        <w:t xml:space="preserve"> разработать экологический просветительский проект “Раздельный сбор мусора”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Название проекта: </w:t>
      </w:r>
      <w:r w:rsidRPr="00240EB9">
        <w:rPr>
          <w:rFonts w:ascii="Times New Roman" w:hAnsi="Times New Roman" w:cs="Times New Roman"/>
          <w:sz w:val="28"/>
          <w:szCs w:val="28"/>
        </w:rPr>
        <w:t xml:space="preserve"> «Мы – «за» раздельный сбор мусора!»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240EB9">
        <w:rPr>
          <w:rFonts w:ascii="Times New Roman" w:hAnsi="Times New Roman" w:cs="Times New Roman"/>
          <w:sz w:val="28"/>
          <w:szCs w:val="28"/>
        </w:rPr>
        <w:t xml:space="preserve"> привлечь внимание широкой общественности к проблеме мусора, и  разработать экологический просветительский проект « Мы - «За» раздельный сбор мусора!”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t>Что надо делать: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1. Донести  информацию до общественности о проблеме мусора, о раздельном сборе мусора </w:t>
      </w:r>
      <w:proofErr w:type="gramStart"/>
      <w:r w:rsidRPr="00240EB9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240EB9">
        <w:rPr>
          <w:rFonts w:ascii="Times New Roman" w:hAnsi="Times New Roman" w:cs="Times New Roman"/>
          <w:sz w:val="28"/>
          <w:szCs w:val="28"/>
        </w:rPr>
        <w:t xml:space="preserve">азъяснительная работа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>2. Представить пути решения данной проблемы.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</w:t>
      </w:r>
      <w:r w:rsidRPr="00240EB9">
        <w:rPr>
          <w:rFonts w:ascii="Times New Roman" w:hAnsi="Times New Roman" w:cs="Times New Roman"/>
          <w:b/>
          <w:sz w:val="28"/>
          <w:szCs w:val="28"/>
        </w:rPr>
        <w:t xml:space="preserve"> Последовательность обсуждения: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>− обсуждение полученной вводной информации, содержащейся в кейсе;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− обмен мнениями и составление плана работы над проблемой;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− работа над проблемой (дискуссия); 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>− выработка решений проблемы;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− дискуссия для принятия окончательных решений;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− подготовка доклада;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EB9">
        <w:rPr>
          <w:rFonts w:ascii="Times New Roman" w:hAnsi="Times New Roman" w:cs="Times New Roman"/>
          <w:sz w:val="28"/>
          <w:szCs w:val="28"/>
        </w:rPr>
        <w:t xml:space="preserve"> − аргументированный краткий доклад</w:t>
      </w: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40EB9"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Дополнительная информация:</w:t>
      </w:r>
    </w:p>
    <w:p w:rsidR="00240EB9" w:rsidRPr="00240EB9" w:rsidRDefault="00240EB9" w:rsidP="00240EB9">
      <w:pPr>
        <w:pBdr>
          <w:bottom w:val="single" w:sz="6" w:space="0" w:color="A2A9B1"/>
        </w:pBdr>
        <w:spacing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1.</w:t>
      </w:r>
      <w:r w:rsidRPr="00240EB9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Мусор (</w:t>
      </w:r>
      <w:r w:rsidRPr="00240EB9">
        <w:rPr>
          <w:rFonts w:ascii="Times New Roman" w:eastAsia="Times New Roman" w:hAnsi="Times New Roman" w:cs="Times New Roman"/>
          <w:b/>
          <w:bCs/>
          <w:color w:val="202122"/>
          <w:kern w:val="36"/>
          <w:sz w:val="28"/>
          <w:szCs w:val="28"/>
          <w:lang w:eastAsia="ru-RU"/>
        </w:rPr>
        <w:t>Материал из Википедии — свободной энциклопедии)</w:t>
      </w:r>
    </w:p>
    <w:p w:rsidR="00240EB9" w:rsidRPr="00240EB9" w:rsidRDefault="00240EB9" w:rsidP="00240EB9">
      <w:pPr>
        <w:spacing w:before="120" w:after="120" w:line="240" w:lineRule="auto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Мусор</w:t>
      </w:r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одна из категорий </w:t>
      </w:r>
      <w:hyperlink r:id="rId13" w:tooltip="Отходы" w:history="1">
        <w:r w:rsidRPr="00240EB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отходов</w:t>
        </w:r>
      </w:hyperlink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человеческой деятельности:</w:t>
      </w:r>
    </w:p>
    <w:p w:rsidR="00240EB9" w:rsidRPr="00240EB9" w:rsidRDefault="00240EB9" w:rsidP="00240EB9">
      <w:pPr>
        <w:numPr>
          <w:ilvl w:val="0"/>
          <w:numId w:val="4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14" w:tooltip="Твёрдые бытовые отходы" w:history="1">
        <w:r w:rsidRPr="00240EB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Бытовой мусор</w:t>
        </w:r>
      </w:hyperlink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небиологические твёрдые бытовые отходы.</w:t>
      </w:r>
    </w:p>
    <w:p w:rsidR="00240EB9" w:rsidRPr="00240EB9" w:rsidRDefault="00240EB9" w:rsidP="00240EB9">
      <w:pPr>
        <w:numPr>
          <w:ilvl w:val="0"/>
          <w:numId w:val="4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15" w:anchor="%D0%9E%D1%82%D1%85%D0%BE%D0%B4%D1%8B_%D0%BF%D1%80%D0%BE%D0%B8%D0%B7%D0%B2%D0%BE%D0%B4%D1%81%D1%82%D0%B2%D0%B0" w:tooltip="Отходы" w:history="1">
        <w:r w:rsidRPr="00240EB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Строительный мусор</w:t>
        </w:r>
      </w:hyperlink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один из видов промышленных отходов.</w:t>
      </w:r>
    </w:p>
    <w:p w:rsidR="00240EB9" w:rsidRPr="00240EB9" w:rsidRDefault="00240EB9" w:rsidP="00240EB9">
      <w:pPr>
        <w:numPr>
          <w:ilvl w:val="0"/>
          <w:numId w:val="4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16" w:tooltip="Морской мусор" w:history="1">
        <w:r w:rsidRPr="00240EB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Морской мусор</w:t>
        </w:r>
      </w:hyperlink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 — предметы, выброшенные в море человеком или вынесенные туда ветром, которые находятся </w:t>
      </w:r>
      <w:proofErr w:type="gramStart"/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там</w:t>
      </w:r>
      <w:proofErr w:type="gramEnd"/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в плавающем состоянии.</w:t>
      </w:r>
    </w:p>
    <w:p w:rsidR="00240EB9" w:rsidRPr="00240EB9" w:rsidRDefault="00240EB9" w:rsidP="00240EB9">
      <w:pPr>
        <w:numPr>
          <w:ilvl w:val="0"/>
          <w:numId w:val="4"/>
        </w:numPr>
        <w:spacing w:before="100" w:beforeAutospacing="1" w:after="24" w:line="240" w:lineRule="auto"/>
        <w:ind w:left="384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hyperlink r:id="rId17" w:tooltip="Космический мусор" w:history="1">
        <w:r w:rsidRPr="00240EB9">
          <w:rPr>
            <w:rFonts w:ascii="Times New Roman" w:eastAsia="Times New Roman" w:hAnsi="Times New Roman" w:cs="Times New Roman"/>
            <w:color w:val="0645AD"/>
            <w:sz w:val="28"/>
            <w:szCs w:val="28"/>
            <w:lang w:eastAsia="ru-RU"/>
          </w:rPr>
          <w:t>Космический мусор</w:t>
        </w:r>
      </w:hyperlink>
      <w:r w:rsidRPr="00240EB9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 — все искусственные объекты и их фрагменты в космосе, которые уже неисправны и невосстановимы.</w:t>
      </w:r>
    </w:p>
    <w:p w:rsidR="00240EB9" w:rsidRPr="00240EB9" w:rsidRDefault="00240EB9" w:rsidP="00240EB9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Проблема переработки бытового мусора в России существует уже много лет.</w:t>
      </w: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что человечество придумало три принципиально разных пути утилизации мусора: организация свалок, вторичное использование отходов и сжигание мусора.</w:t>
      </w: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3.Вывоз мусора на свалку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самый дешевый, но при этом самый недально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видный способ его утилизации, так как мусор остается мусором. Свалки (особенно вокруг крупных городов) занимают огромные площади. Ядовитые вещества, оказывающиеся на них (в отработанных батарейках, аккумуляторах, термометрах и т.д., а также в гниющих пищевых продуктах и разлагающихся пластмассах), проникают в подземные воды, которые часто используют в качестве источников питьевой воды, развеиваются ветрами по окрестностям и тем самым наносят ущерб окружающей среде</w:t>
      </w: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Некоторые продукты гниения (в первую очередь 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дифосфин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Pr="00240EB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240EB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способны самовоспламеняться, поэтому на свалках регулярно возникают пожары, при которых в атмосферу выбрасываются сажа, фенол, 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</w:t>
      </w:r>
      <w:proofErr w:type="gram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а]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пирен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прочие ядовитые вещества.</w:t>
      </w: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несмотря на недостатки этого способа утилизации, мусор сваливают на поверхность земли или подвергают захоронению, т.е. закапывают в землю. Что хуже — неизвестно, поскольку, с одной стороны, захороненный мусор не дает пыли, разлетающейся вокруг свалки, и не так портит ландшафт, а с другой — он находится ближе к грунтовым водам. К тому же захоронение мусора — процесс достаточно дорогостоящий.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4.Сроки разложения отходов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помним, что в природе</w:t>
      </w:r>
      <w:hyperlink r:id="rId18" w:tooltip="Пермакультура — новый вид экологического земледелия" w:history="1">
        <w:r w:rsidRPr="00240E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все закономерно.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Поэтому, мусорные остатки естественного происхождения (растительного или животного) мы не обнаружим, ведь они разлагаются быстрее всего.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опавшие листья, мелкие веточки, </w:t>
      </w:r>
      <w:hyperlink r:id="rId19" w:tooltip="Лайфхак в стиле эко: как сделать простую кормушку для синичек" w:history="1">
        <w:r w:rsidRPr="00240EB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семена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постепенно перегнивать, превращаясь в 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гумусную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массу за месяц либо целый сезон.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Крупные ветки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разлагаются дольше, однако максимум через 10 лет и от них не останется  следа.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Банановая кожура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  — ни мало, ни много, а период разложения составляет до 6 месяцев, поэтому выбрасывать ее под ближайший куст, с мыслью: «Скоро перегниет!» не стоит.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tooltip="Измельчитель пищевых отходов" w:history="1">
        <w:r w:rsidRPr="00240EB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Пищевые отходы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вездесущие микроорганизмы в среднем перерабатывают за несколько недель.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остатки костей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пролежать и 5, и 6 лет, но, в целом, не больше 8.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Одежда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hyperlink r:id="rId21" w:tooltip="Обзор экологически чистых тканей" w:history="1">
        <w:r w:rsidRPr="00240EB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натуральных тканей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разлагается за 2-3 года, при этом, не нанося ущерба окружающей среде, чего не скажешь о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синтетических материалах,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разложения которых составляет до 40 лет.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шерстяные изделия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более </w:t>
      </w:r>
      <w:hyperlink r:id="rId22" w:tooltip="Йогурт — вкусно и полезно!" w:history="1">
        <w:r w:rsidRPr="00240E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«вкусны» для микроорганизмов,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как для их «переваривания» требуется всего лишь год.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разложения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бумаги 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разнятся. Так, выброшенный троллейбусный билет полностью исчезнет с лица Земли буквально за месяц. </w:t>
      </w:r>
      <w:hyperlink r:id="rId23" w:tooltip="Сдай макулатуру – спаси природу!" w:history="1">
        <w:r w:rsidRPr="00240E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Обычная макулатура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разлагается за 2-3 года, а вощеная бумага – целых 5 лет. Кстати, категорически запрещается сжигать бумагу вместе с пищевыми продуктами, так как в результате могут образовываться диоксиды.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Деревянные изделия</w:t>
      </w:r>
      <w:r w:rsidRPr="00240E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разлагаются сроком до 10 лет.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Однако</w:t>
      </w:r>
      <w:proofErr w:type="gram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значительную роль в этом процессе играет степень обработки древесины. Так, если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обычные доски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разложатся за 4 года, то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покрытые слоем краски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уже за 13.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Банка – один из популярнейших </w:t>
      </w:r>
      <w:hyperlink r:id="rId24" w:tooltip="Наш выбор – ЭКОсумки!" w:history="1">
        <w:r w:rsidRPr="00240E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способов упаковки товара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знаете ли вы, сколько времени занимает период распада этих емкостей, зачастую одноразового использования?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Железным банкам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требуется до 10 лет,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жестяным 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порядка 90, а вот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алюминиевым 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около 500. </w:t>
      </w:r>
      <w:proofErr w:type="gram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лишь 5 веков, ничто по сравнению с вечностью:).</w:t>
      </w:r>
      <w:proofErr w:type="gramEnd"/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чем еще вспомнить? Ах да. Вездесущий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полиэтилен. 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вот, время разложения изделий из этого материала зависит от исходной плотности и структуры. К примеру, обычные тонкие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полиэтиленовые пакеты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которые так любят все заворачивать продавцы, разлагаются 100-200 лет. Компанию им составляют «напарники» – </w:t>
      </w:r>
      <w:hyperlink r:id="rId25" w:tooltip="Лайфхак в стиле эко: подставка для зубных щеток из пластиковой бутылки" w:history="1">
        <w:r w:rsidRPr="00240EB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пластиковые бутылки</w:t>
        </w:r>
      </w:hyperlink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емкости.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Обычные </w:t>
      </w:r>
      <w:hyperlink r:id="rId26" w:tooltip="Быт в стиле " w:history="1">
        <w:r w:rsidRPr="00240EB9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губки для мытья посуды,</w:t>
        </w:r>
      </w:hyperlink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рекомендуют хозяйкам менять хотя бы раз в неделю из-за развития микроорганизмов, после семидневной напряженной работы отправляются на заслуженный покой. Правда, наступает он лишь в течение ближайших 200 лет.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одноразовые подгузники 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вообще удивили своей долговечностью. Их период разложения составляет 300-500 лет.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Кстати, о </w:t>
      </w:r>
      <w:r w:rsidRPr="00240EB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жевательных резинках,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многие привыкли выплевывать на ходу. В жарком климате эта субстанция в экстренном порядке разложится всего лишь за 30 лет, а вот в холодном – может пролежать столетиями.</w:t>
      </w: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Идея сжигания мусора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возникла с целью высвобождения огромных площа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дей, занимаемых свалками. Мусор после сжигания должен превратиться в газо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образные продукты (углекислый газ, водяной пар, азот), которые развеялись бы в воздухе и включились в естественный круговорот. Однако действительность отличается от идеи.</w:t>
      </w:r>
    </w:p>
    <w:p w:rsidR="00240EB9" w:rsidRPr="00240EB9" w:rsidRDefault="00240EB9" w:rsidP="00240EB9">
      <w:pPr>
        <w:spacing w:after="0" w:line="240" w:lineRule="auto"/>
        <w:ind w:left="20" w:right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Во-первых, далеко не весь мусор горит, в частности железо, содержащееся, например, в сломанных бытовых приборах. Многие горючие отходы (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дерево</w:t>
      </w:r>
      <w:proofErr w:type="gram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,б</w:t>
      </w:r>
      <w:proofErr w:type="gram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умага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при сгорании дают золу, масса которой может составлять несколько процентов от массы исходного мусора. Поэтому все шлаки, оставшиеся после сгорания, все равно приходится вывозить на свалки.</w:t>
      </w:r>
    </w:p>
    <w:p w:rsidR="00240EB9" w:rsidRPr="00240EB9" w:rsidRDefault="00240EB9" w:rsidP="00240EB9">
      <w:pPr>
        <w:spacing w:after="0" w:line="240" w:lineRule="auto"/>
        <w:ind w:left="20" w:right="3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Во-вторых, мусор содержит много влаги и 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трудносгораемых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материалов, поэтому горит плохо. Неполное сгорание мусора приводит к выбросу огромного количества сажи и вредных органических соединений, таких, как фенол и его произ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водные, 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</w:t>
      </w:r>
      <w:proofErr w:type="gram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proofErr w:type="gram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а]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пирен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диоксины</w:t>
      </w:r>
      <w:proofErr w:type="spell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. Чтобы подобные вещества не выделялись, тем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пература сгорания мусора должна быть выше 1200</w:t>
      </w:r>
      <w:proofErr w:type="gramStart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при простом сгорании температура редко превышает 800°С.  В любом случае сжигание мусора — процесс, требующий специальных мер безопасности.</w:t>
      </w:r>
    </w:p>
    <w:p w:rsidR="00240EB9" w:rsidRPr="00240EB9" w:rsidRDefault="00240EB9" w:rsidP="00240EB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40EB9" w:rsidRPr="00240EB9" w:rsidRDefault="00240EB9" w:rsidP="00240EB9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Вторичное использование отходов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наиболее ресурсосберегающий путь. </w:t>
      </w:r>
    </w:p>
    <w:p w:rsidR="00240EB9" w:rsidRPr="00240EB9" w:rsidRDefault="00240EB9" w:rsidP="00240EB9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мусор использовать, его необходимо рассортировать. Бумага, железки, битое стекло — все должно находиться отдельно. Очевидно, что рассортировать мусор, уже поступивший на свалку, практически невозможно, поэтому делать это надо в тот момент, </w:t>
      </w:r>
      <w:r w:rsidRPr="00240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когда его выбрасывают</w:t>
      </w:r>
      <w:r w:rsidRPr="00240EB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Значит, каждый человек должен завести отдельные ведра для пищевых отходов, бумаги, пластмассы и т.д.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7.Сортировка мусора.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бытовой мусор принято разделять на 4 категории: стекло, пластик, макулатура, металл.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Россия существенно отстает от более развитых европейских стран в плане переработки твердых бытовых отходов.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связано в первую очередь с тем, что в нашей стране практически не применяются современные системы сортировки мусора возле его </w:t>
      </w: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непосредственного источника. Граждане не сортируют бытовые отходы, в результате чего они неотсортированные поступают на мусороперерабатывающие заводы, где сортировочный процесс также оставляет желать лучшего.  Из-за этого глубина переработки мусора в нашей стране заметно отличается от стран Европы. 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8.Проблемы сортировки мусора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сравнении с Германией, и другими странами Европы,  в России переработка мусора находится в зародышевом состоянии, поскольку данная отрасль еще только зарождается. И чтобы сделать </w:t>
      </w:r>
      <w:proofErr w:type="spellStart"/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мусоропереработку</w:t>
      </w:r>
      <w:proofErr w:type="spellEnd"/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прибыльным бизнесом, необходимо решить определенные проблемы сортировки мусора.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каковы же основные правила сортировки?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пищевые отходы, равно как и другие отходы органического происхождения, например, трава, листья, а также бумажные салфетки и полотенца должны выбрасываться вместе.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Стекло должно выбрасываться в отдельный контейнер.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и картон также должны собираться отдельно от всего остального мусора.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Упаковка из пластика и </w:t>
      </w:r>
      <w:proofErr w:type="gramStart"/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метала</w:t>
      </w:r>
      <w:proofErr w:type="gramEnd"/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пригодной к вторичной переработке, поэтому она должна собираться в отдельный контейнер.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Батарейки, ртутные лампы и иные опасные для окружающей среды предметы должны собираться отдельные контейнеры.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Непригодный для вторичной переработки мусор также должен собираться отдельно.</w:t>
      </w:r>
    </w:p>
    <w:p w:rsidR="00240EB9" w:rsidRPr="00240EB9" w:rsidRDefault="00240EB9" w:rsidP="00240E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EB9" w:rsidRPr="00240EB9" w:rsidRDefault="00240EB9" w:rsidP="00240EB9">
      <w:pPr>
        <w:spacing w:after="160" w:line="259" w:lineRule="auto"/>
      </w:pPr>
      <w:r w:rsidRPr="00240EB9">
        <w:rPr>
          <w:noProof/>
          <w:lang w:eastAsia="ru-RU"/>
        </w:rPr>
        <w:lastRenderedPageBreak/>
        <w:drawing>
          <wp:inline distT="0" distB="0" distL="0" distR="0" wp14:anchorId="4DB23BE7" wp14:editId="49B0E21C">
            <wp:extent cx="5019675" cy="3333750"/>
            <wp:effectExtent l="19050" t="0" r="9525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B9" w:rsidRPr="00240EB9" w:rsidRDefault="00240EB9" w:rsidP="00240EB9">
      <w:pPr>
        <w:spacing w:after="160" w:line="259" w:lineRule="auto"/>
      </w:pPr>
      <w:r w:rsidRPr="00240EB9">
        <w:rPr>
          <w:noProof/>
          <w:lang w:eastAsia="ru-RU"/>
        </w:rPr>
        <w:drawing>
          <wp:inline distT="0" distB="0" distL="0" distR="0" wp14:anchorId="21DF3A2B" wp14:editId="0BC74FFA">
            <wp:extent cx="4067175" cy="3533775"/>
            <wp:effectExtent l="19050" t="0" r="0" b="0"/>
            <wp:docPr id="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717" cy="35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0EB9">
        <w:rPr>
          <w:rFonts w:ascii="Times New Roman" w:hAnsi="Times New Roman" w:cs="Times New Roman"/>
          <w:b/>
          <w:sz w:val="48"/>
          <w:szCs w:val="48"/>
        </w:rPr>
        <w:lastRenderedPageBreak/>
        <w:t>СОРТИРОВКА МУСОРА</w:t>
      </w:r>
    </w:p>
    <w:p w:rsidR="00240EB9" w:rsidRPr="00240EB9" w:rsidRDefault="00240EB9" w:rsidP="00240EB9">
      <w:pPr>
        <w:spacing w:after="160" w:line="259" w:lineRule="auto"/>
      </w:pPr>
      <w:r w:rsidRPr="00240EB9">
        <w:rPr>
          <w:noProof/>
          <w:lang w:eastAsia="ru-RU"/>
        </w:rPr>
        <w:drawing>
          <wp:inline distT="0" distB="0" distL="0" distR="0" wp14:anchorId="7853E0D1" wp14:editId="44E49834">
            <wp:extent cx="5940425" cy="3906125"/>
            <wp:effectExtent l="19050" t="0" r="3175" b="0"/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</w:pPr>
      <w:r w:rsidRPr="00240EB9">
        <w:rPr>
          <w:noProof/>
          <w:lang w:eastAsia="ru-RU"/>
        </w:rPr>
        <w:drawing>
          <wp:inline distT="0" distB="0" distL="0" distR="0" wp14:anchorId="10AFDA7C" wp14:editId="455D877C">
            <wp:extent cx="5940425" cy="3007919"/>
            <wp:effectExtent l="19050" t="0" r="3175" b="0"/>
            <wp:docPr id="9" name="Рисунок 4" descr="http://www.niasam.ru/allimages/403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www.niasam.ru/allimages/40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6" b="17900"/>
                    <a:stretch/>
                  </pic:blipFill>
                  <pic:spPr bwMode="auto">
                    <a:xfrm>
                      <a:off x="0" y="0"/>
                      <a:ext cx="5940425" cy="300791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40EB9" w:rsidRPr="00240EB9" w:rsidRDefault="00240EB9" w:rsidP="00240EB9">
      <w:pPr>
        <w:spacing w:after="160" w:line="259" w:lineRule="auto"/>
      </w:pP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b/>
          <w:sz w:val="48"/>
          <w:szCs w:val="48"/>
        </w:rPr>
      </w:pPr>
      <w:r w:rsidRPr="00240EB9">
        <w:rPr>
          <w:noProof/>
          <w:lang w:eastAsia="ru-RU"/>
        </w:rPr>
        <w:lastRenderedPageBreak/>
        <w:drawing>
          <wp:inline distT="0" distB="0" distL="0" distR="0" wp14:anchorId="302381FB" wp14:editId="5D3E3D2B">
            <wp:extent cx="5940425" cy="4525980"/>
            <wp:effectExtent l="19050" t="0" r="3175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EB9" w:rsidRPr="00240EB9" w:rsidRDefault="00240EB9" w:rsidP="00240EB9">
      <w:pPr>
        <w:spacing w:after="160" w:line="259" w:lineRule="auto"/>
        <w:rPr>
          <w:rFonts w:ascii="Times New Roman" w:hAnsi="Times New Roman" w:cs="Times New Roman"/>
          <w:b/>
          <w:sz w:val="48"/>
          <w:szCs w:val="48"/>
        </w:rPr>
      </w:pPr>
    </w:p>
    <w:p w:rsidR="00240EB9" w:rsidRPr="00240EB9" w:rsidRDefault="00240EB9" w:rsidP="00240EB9">
      <w:pPr>
        <w:spacing w:after="160"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0EB9">
        <w:rPr>
          <w:rFonts w:ascii="Times New Roman" w:hAnsi="Times New Roman" w:cs="Times New Roman"/>
          <w:b/>
          <w:sz w:val="48"/>
          <w:szCs w:val="48"/>
        </w:rPr>
        <w:t>ОТХОДЫ В ДОХОДЫ</w:t>
      </w:r>
    </w:p>
    <w:p w:rsidR="00240EB9" w:rsidRPr="00240EB9" w:rsidRDefault="00240EB9" w:rsidP="00240EB9">
      <w:pPr>
        <w:spacing w:after="160" w:line="259" w:lineRule="auto"/>
        <w:jc w:val="center"/>
      </w:pPr>
      <w:r w:rsidRPr="00240EB9">
        <w:rPr>
          <w:noProof/>
          <w:lang w:eastAsia="ru-RU"/>
        </w:rPr>
        <w:drawing>
          <wp:inline distT="0" distB="0" distL="0" distR="0" wp14:anchorId="37BD834C" wp14:editId="7C62CAEE">
            <wp:extent cx="5940425" cy="3554813"/>
            <wp:effectExtent l="0" t="0" r="3175" b="0"/>
            <wp:docPr id="11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  <w:bookmarkStart w:id="0" w:name="_GoBack"/>
      <w:bookmarkEnd w:id="0"/>
    </w:p>
    <w:sectPr w:rsidR="00240EB9" w:rsidRPr="00240EB9" w:rsidSect="00D83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A58F4"/>
    <w:multiLevelType w:val="hybridMultilevel"/>
    <w:tmpl w:val="CEBED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264A6"/>
    <w:multiLevelType w:val="hybridMultilevel"/>
    <w:tmpl w:val="0D84F124"/>
    <w:lvl w:ilvl="0" w:tplc="7F9A9C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F0DA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504B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9E97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D455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825C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B6E1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9AE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5C3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81608A"/>
    <w:multiLevelType w:val="multilevel"/>
    <w:tmpl w:val="93EC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E552E8"/>
    <w:multiLevelType w:val="hybridMultilevel"/>
    <w:tmpl w:val="A4E0D22E"/>
    <w:lvl w:ilvl="0" w:tplc="BE7AC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5EFB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660A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635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BA5D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3E50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6A78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EC27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459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0CC7"/>
    <w:rsid w:val="00240EB9"/>
    <w:rsid w:val="003133AB"/>
    <w:rsid w:val="00360793"/>
    <w:rsid w:val="00394B1F"/>
    <w:rsid w:val="0046677C"/>
    <w:rsid w:val="00653EA7"/>
    <w:rsid w:val="006933BA"/>
    <w:rsid w:val="008F2E3D"/>
    <w:rsid w:val="009465A5"/>
    <w:rsid w:val="00987607"/>
    <w:rsid w:val="00B304E8"/>
    <w:rsid w:val="00B60CC7"/>
    <w:rsid w:val="00CA7178"/>
    <w:rsid w:val="00D149B7"/>
    <w:rsid w:val="00D4624B"/>
    <w:rsid w:val="00D8364C"/>
    <w:rsid w:val="00DD1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6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465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B30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77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40EB9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1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8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64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1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20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9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1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7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1%82%D1%85%D0%BE%D0%B4%D1%8B" TargetMode="External"/><Relationship Id="rId18" Type="http://schemas.openxmlformats.org/officeDocument/2006/relationships/hyperlink" Target="http://eco-boom.com/permakultura-novyj-vid-ekologicheskogo-zemledeliya/" TargetMode="External"/><Relationship Id="rId26" Type="http://schemas.openxmlformats.org/officeDocument/2006/relationships/hyperlink" Target="http://eco-boom.com/byt-v-stile-eco-ili-kak-ekonomit-po-schetam/" TargetMode="External"/><Relationship Id="rId21" Type="http://schemas.openxmlformats.org/officeDocument/2006/relationships/hyperlink" Target="http://eco-boom.com/obzor-ekologicheski-chistyh-tkanej/" TargetMode="External"/><Relationship Id="rId34" Type="http://schemas.openxmlformats.org/officeDocument/2006/relationships/diagramQuickStyle" Target="diagrams/quickStyle1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A%D0%BE%D1%81%D0%BC%D0%B8%D1%87%D0%B5%D1%81%D0%BA%D0%B8%D0%B9_%D0%BC%D1%83%D1%81%D0%BE%D1%80" TargetMode="External"/><Relationship Id="rId25" Type="http://schemas.openxmlformats.org/officeDocument/2006/relationships/hyperlink" Target="http://eco-boom.com/lajfhak-v-stile-eko-podstavka-dlya-zubnyh-shhetok-iz-plastikovoj-butylki/" TargetMode="External"/><Relationship Id="rId33" Type="http://schemas.openxmlformats.org/officeDocument/2006/relationships/diagramLayout" Target="diagrams/layout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C%D0%BE%D1%80%D1%81%D0%BA%D0%BE%D0%B9_%D0%BC%D1%83%D1%81%D0%BE%D1%80" TargetMode="External"/><Relationship Id="rId20" Type="http://schemas.openxmlformats.org/officeDocument/2006/relationships/hyperlink" Target="http://eco-boom.com/izmelchitel-pishhevyh-othodov/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24" Type="http://schemas.openxmlformats.org/officeDocument/2006/relationships/hyperlink" Target="http://eco-boom.com/nash-vybor-ekosumki/" TargetMode="External"/><Relationship Id="rId32" Type="http://schemas.openxmlformats.org/officeDocument/2006/relationships/diagramData" Target="diagrams/data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1%82%D1%85%D0%BE%D0%B4%D1%8B" TargetMode="External"/><Relationship Id="rId23" Type="http://schemas.openxmlformats.org/officeDocument/2006/relationships/hyperlink" Target="http://eco-boom.com/sdaj-makulaturu-spasi-prirodu/" TargetMode="External"/><Relationship Id="rId28" Type="http://schemas.openxmlformats.org/officeDocument/2006/relationships/image" Target="media/image8.jpeg"/><Relationship Id="rId36" Type="http://schemas.microsoft.com/office/2007/relationships/diagramDrawing" Target="diagrams/drawing1.xml"/><Relationship Id="rId10" Type="http://schemas.openxmlformats.org/officeDocument/2006/relationships/image" Target="media/image4.jpeg"/><Relationship Id="rId19" Type="http://schemas.openxmlformats.org/officeDocument/2006/relationships/hyperlink" Target="http://eco-boom.com/lajfhak-v-stile-eko-kak-sdelat-prostuyu-kormushku-dlya-sinichek/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A2%D0%B2%D1%91%D1%80%D0%B4%D1%8B%D0%B5_%D0%B1%D1%8B%D1%82%D0%BE%D0%B2%D1%8B%D0%B5_%D0%BE%D1%82%D1%85%D0%BE%D0%B4%D1%8B" TargetMode="External"/><Relationship Id="rId22" Type="http://schemas.openxmlformats.org/officeDocument/2006/relationships/hyperlink" Target="http://eco-boom.com/jogurt-vkusno-i-polezno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diagramColors" Target="diagrams/colors1.xml"/><Relationship Id="rId8" Type="http://schemas.openxmlformats.org/officeDocument/2006/relationships/image" Target="media/image2.jpeg"/><Relationship Id="rId3" Type="http://schemas.microsoft.com/office/2007/relationships/stylesWithEffects" Target="stylesWithEffects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jpeg"/><Relationship Id="rId4" Type="http://schemas.openxmlformats.org/officeDocument/2006/relationships/image" Target="../media/image15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4.png"/><Relationship Id="rId2" Type="http://schemas.openxmlformats.org/officeDocument/2006/relationships/image" Target="../media/image13.png"/><Relationship Id="rId1" Type="http://schemas.openxmlformats.org/officeDocument/2006/relationships/image" Target="../media/image12.jpeg"/><Relationship Id="rId4" Type="http://schemas.openxmlformats.org/officeDocument/2006/relationships/image" Target="../media/image1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FB9072-BFEA-418B-9DAC-6CCF08C809F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4B9BFAD-FA42-4BF1-B19F-3473C7FD6516}">
      <dgm:prSet phldrT="[Текст]"/>
      <dgm:spPr>
        <a:xfrm>
          <a:off x="1774723" y="103786"/>
          <a:ext cx="2390977" cy="1253721"/>
        </a:xfr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E264D1C-C0C9-4E09-A329-D6909ABF81EF}" type="parTrans" cxnId="{2CCF8586-FAA6-49DD-83C0-6ED4A483186F}">
      <dgm:prSet/>
      <dgm:spPr/>
      <dgm:t>
        <a:bodyPr/>
        <a:lstStyle/>
        <a:p>
          <a:endParaRPr lang="ru-RU"/>
        </a:p>
      </dgm:t>
    </dgm:pt>
    <dgm:pt modelId="{AC6CEA29-87EF-48FF-A566-5272185BFD89}" type="sibTrans" cxnId="{2CCF8586-FAA6-49DD-83C0-6ED4A483186F}">
      <dgm:prSet/>
      <dgm:spPr/>
      <dgm:t>
        <a:bodyPr/>
        <a:lstStyle/>
        <a:p>
          <a:endParaRPr lang="ru-RU"/>
        </a:p>
      </dgm:t>
    </dgm:pt>
    <dgm:pt modelId="{748F89DE-96B9-45B2-81AF-716C294FB58F}">
      <dgm:prSet phldrT="[Текст]"/>
      <dgm:spPr>
        <a:xfrm>
          <a:off x="398" y="1722221"/>
          <a:ext cx="1736733" cy="1728804"/>
        </a:xfr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F959BFD-DD7C-437F-A702-47001C44917F}" type="parTrans" cxnId="{7BA7F27C-4B66-4454-8614-F96ED4B40848}">
      <dgm:prSet/>
      <dgm:spPr>
        <a:xfrm>
          <a:off x="868765" y="1357507"/>
          <a:ext cx="2101447" cy="36471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0CF781A-6CA5-4334-A421-5078DB07EBE3}" type="sibTrans" cxnId="{7BA7F27C-4B66-4454-8614-F96ED4B40848}">
      <dgm:prSet/>
      <dgm:spPr/>
      <dgm:t>
        <a:bodyPr/>
        <a:lstStyle/>
        <a:p>
          <a:endParaRPr lang="ru-RU"/>
        </a:p>
      </dgm:t>
    </dgm:pt>
    <dgm:pt modelId="{0DF4960C-92B3-445D-9CC9-A907E6A15108}">
      <dgm:prSet phldrT="[Текст]"/>
      <dgm:spPr>
        <a:xfrm>
          <a:off x="2101845" y="1722221"/>
          <a:ext cx="1736733" cy="1701746"/>
        </a:xfr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9473436-BEE9-4CE0-8740-2BFD6C806EC9}" type="parTrans" cxnId="{7B622A81-EBB5-4961-A90C-7ACFC7BD6166}">
      <dgm:prSet/>
      <dgm:spPr>
        <a:xfrm>
          <a:off x="2924492" y="1357507"/>
          <a:ext cx="91440" cy="36471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BD2674E-322C-4F62-98FD-C5DB25A9E4DC}" type="sibTrans" cxnId="{7B622A81-EBB5-4961-A90C-7ACFC7BD6166}">
      <dgm:prSet/>
      <dgm:spPr/>
      <dgm:t>
        <a:bodyPr/>
        <a:lstStyle/>
        <a:p>
          <a:endParaRPr lang="ru-RU"/>
        </a:p>
      </dgm:t>
    </dgm:pt>
    <dgm:pt modelId="{9EA9B0C0-9996-4F30-8BCF-1308CC385E56}">
      <dgm:prSet phldrT="[Текст]"/>
      <dgm:spPr>
        <a:xfrm>
          <a:off x="4203293" y="1722221"/>
          <a:ext cx="1736733" cy="1717090"/>
        </a:xfr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ru-RU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483860C-4DB3-41FB-9883-3B1AA30615B5}" type="parTrans" cxnId="{84D8643B-B0A2-4A88-BB4C-4C9DF598ACEE}">
      <dgm:prSet/>
      <dgm:spPr>
        <a:xfrm>
          <a:off x="2970212" y="1357507"/>
          <a:ext cx="2101447" cy="36471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73D62DA-F2C6-4AB4-BC3A-7158A54C890C}" type="sibTrans" cxnId="{84D8643B-B0A2-4A88-BB4C-4C9DF598ACEE}">
      <dgm:prSet/>
      <dgm:spPr/>
      <dgm:t>
        <a:bodyPr/>
        <a:lstStyle/>
        <a:p>
          <a:endParaRPr lang="ru-RU"/>
        </a:p>
      </dgm:t>
    </dgm:pt>
    <dgm:pt modelId="{50C3893C-EF43-415F-8164-0D2B4FFB991C}" type="pres">
      <dgm:prSet presAssocID="{94FB9072-BFEA-418B-9DAC-6CCF08C809F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3696A86-8CBA-4E2A-BD04-8CAFAD9BEFB3}" type="pres">
      <dgm:prSet presAssocID="{A4B9BFAD-FA42-4BF1-B19F-3473C7FD6516}" presName="hierRoot1" presStyleCnt="0">
        <dgm:presLayoutVars>
          <dgm:hierBranch val="init"/>
        </dgm:presLayoutVars>
      </dgm:prSet>
      <dgm:spPr/>
    </dgm:pt>
    <dgm:pt modelId="{6D348E5F-0AD0-42FA-B26A-196429B132E4}" type="pres">
      <dgm:prSet presAssocID="{A4B9BFAD-FA42-4BF1-B19F-3473C7FD6516}" presName="rootComposite1" presStyleCnt="0"/>
      <dgm:spPr/>
    </dgm:pt>
    <dgm:pt modelId="{F8B4010F-C366-4600-9A81-7498E8B9D256}" type="pres">
      <dgm:prSet presAssocID="{A4B9BFAD-FA42-4BF1-B19F-3473C7FD6516}" presName="rootText1" presStyleLbl="node0" presStyleIdx="0" presStyleCnt="1" custScaleX="137671" custScaleY="14437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1A37441-1866-4081-A66C-A50652FF652B}" type="pres">
      <dgm:prSet presAssocID="{A4B9BFAD-FA42-4BF1-B19F-3473C7FD651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8A0C98D-D0B5-46C6-9A32-CAED5F0FE490}" type="pres">
      <dgm:prSet presAssocID="{A4B9BFAD-FA42-4BF1-B19F-3473C7FD6516}" presName="hierChild2" presStyleCnt="0"/>
      <dgm:spPr/>
    </dgm:pt>
    <dgm:pt modelId="{79BEF365-9BFC-470D-BC64-401A94DD434A}" type="pres">
      <dgm:prSet presAssocID="{DF959BFD-DD7C-437F-A702-47001C44917F}" presName="Name37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2101447" y="0"/>
              </a:moveTo>
              <a:lnTo>
                <a:pt x="2101447" y="182356"/>
              </a:lnTo>
              <a:lnTo>
                <a:pt x="0" y="182356"/>
              </a:lnTo>
              <a:lnTo>
                <a:pt x="0" y="36471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F3344DA-1E40-4DAE-A748-1CD8A6762503}" type="pres">
      <dgm:prSet presAssocID="{748F89DE-96B9-45B2-81AF-716C294FB58F}" presName="hierRoot2" presStyleCnt="0">
        <dgm:presLayoutVars>
          <dgm:hierBranch val="init"/>
        </dgm:presLayoutVars>
      </dgm:prSet>
      <dgm:spPr/>
    </dgm:pt>
    <dgm:pt modelId="{D968AA84-E63D-4F78-927C-5EBC5B03D061}" type="pres">
      <dgm:prSet presAssocID="{748F89DE-96B9-45B2-81AF-716C294FB58F}" presName="rootComposite" presStyleCnt="0"/>
      <dgm:spPr/>
    </dgm:pt>
    <dgm:pt modelId="{041C91E7-89F1-43C3-805C-9E8AE6247AAA}" type="pres">
      <dgm:prSet presAssocID="{748F89DE-96B9-45B2-81AF-716C294FB58F}" presName="rootText" presStyleLbl="node2" presStyleIdx="0" presStyleCnt="3" custScaleY="19908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A98897E-222B-47B2-8634-24849981D76D}" type="pres">
      <dgm:prSet presAssocID="{748F89DE-96B9-45B2-81AF-716C294FB58F}" presName="rootConnector" presStyleLbl="node2" presStyleIdx="0" presStyleCnt="3"/>
      <dgm:spPr/>
      <dgm:t>
        <a:bodyPr/>
        <a:lstStyle/>
        <a:p>
          <a:endParaRPr lang="ru-RU"/>
        </a:p>
      </dgm:t>
    </dgm:pt>
    <dgm:pt modelId="{F6B95528-7A4F-4583-9D73-881717438D10}" type="pres">
      <dgm:prSet presAssocID="{748F89DE-96B9-45B2-81AF-716C294FB58F}" presName="hierChild4" presStyleCnt="0"/>
      <dgm:spPr/>
    </dgm:pt>
    <dgm:pt modelId="{CBB03B2A-6EC9-4C59-ADF3-BDD12D87D356}" type="pres">
      <dgm:prSet presAssocID="{748F89DE-96B9-45B2-81AF-716C294FB58F}" presName="hierChild5" presStyleCnt="0"/>
      <dgm:spPr/>
    </dgm:pt>
    <dgm:pt modelId="{2C773EEB-79CC-49B4-B7D2-204996748D9B}" type="pres">
      <dgm:prSet presAssocID="{69473436-BEE9-4CE0-8740-2BFD6C806EC9}" presName="Name37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471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7A9281C-6B5F-48E3-9336-3C28EF39BED9}" type="pres">
      <dgm:prSet presAssocID="{0DF4960C-92B3-445D-9CC9-A907E6A15108}" presName="hierRoot2" presStyleCnt="0">
        <dgm:presLayoutVars>
          <dgm:hierBranch val="init"/>
        </dgm:presLayoutVars>
      </dgm:prSet>
      <dgm:spPr/>
    </dgm:pt>
    <dgm:pt modelId="{7494E69D-5DA2-46B8-B2FA-1A89D4291F77}" type="pres">
      <dgm:prSet presAssocID="{0DF4960C-92B3-445D-9CC9-A907E6A15108}" presName="rootComposite" presStyleCnt="0"/>
      <dgm:spPr/>
    </dgm:pt>
    <dgm:pt modelId="{C2E8B66A-BBDE-4209-A9C8-5896381CEC81}" type="pres">
      <dgm:prSet presAssocID="{0DF4960C-92B3-445D-9CC9-A907E6A15108}" presName="rootText" presStyleLbl="node2" presStyleIdx="1" presStyleCnt="3" custScaleY="19597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6761001-E3C8-4CEB-9037-8846B5E29BBA}" type="pres">
      <dgm:prSet presAssocID="{0DF4960C-92B3-445D-9CC9-A907E6A15108}" presName="rootConnector" presStyleLbl="node2" presStyleIdx="1" presStyleCnt="3"/>
      <dgm:spPr/>
      <dgm:t>
        <a:bodyPr/>
        <a:lstStyle/>
        <a:p>
          <a:endParaRPr lang="ru-RU"/>
        </a:p>
      </dgm:t>
    </dgm:pt>
    <dgm:pt modelId="{9083C4F4-685A-4712-B816-3B0945E125F4}" type="pres">
      <dgm:prSet presAssocID="{0DF4960C-92B3-445D-9CC9-A907E6A15108}" presName="hierChild4" presStyleCnt="0"/>
      <dgm:spPr/>
    </dgm:pt>
    <dgm:pt modelId="{AA5188E1-EA2C-4407-9E94-85725E056EF6}" type="pres">
      <dgm:prSet presAssocID="{0DF4960C-92B3-445D-9CC9-A907E6A15108}" presName="hierChild5" presStyleCnt="0"/>
      <dgm:spPr/>
    </dgm:pt>
    <dgm:pt modelId="{8B517FF5-9606-49EC-AAED-E08A683E221E}" type="pres">
      <dgm:prSet presAssocID="{3483860C-4DB3-41FB-9883-3B1AA30615B5}" presName="Name37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356"/>
              </a:lnTo>
              <a:lnTo>
                <a:pt x="2101447" y="182356"/>
              </a:lnTo>
              <a:lnTo>
                <a:pt x="2101447" y="36471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CAD9691-29A3-4A7E-AAFE-BFD37F50A116}" type="pres">
      <dgm:prSet presAssocID="{9EA9B0C0-9996-4F30-8BCF-1308CC385E56}" presName="hierRoot2" presStyleCnt="0">
        <dgm:presLayoutVars>
          <dgm:hierBranch val="init"/>
        </dgm:presLayoutVars>
      </dgm:prSet>
      <dgm:spPr/>
    </dgm:pt>
    <dgm:pt modelId="{B716F145-5963-4B1F-A06C-CEEB03A04FC4}" type="pres">
      <dgm:prSet presAssocID="{9EA9B0C0-9996-4F30-8BCF-1308CC385E56}" presName="rootComposite" presStyleCnt="0"/>
      <dgm:spPr/>
    </dgm:pt>
    <dgm:pt modelId="{9AADCB91-5E26-4088-B691-A51EA8EFB0F7}" type="pres">
      <dgm:prSet presAssocID="{9EA9B0C0-9996-4F30-8BCF-1308CC385E56}" presName="rootText" presStyleLbl="node2" presStyleIdx="2" presStyleCnt="3" custScaleY="19773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5197E62-419D-449A-BC2B-6DB326CA3B79}" type="pres">
      <dgm:prSet presAssocID="{9EA9B0C0-9996-4F30-8BCF-1308CC385E56}" presName="rootConnector" presStyleLbl="node2" presStyleIdx="2" presStyleCnt="3"/>
      <dgm:spPr/>
      <dgm:t>
        <a:bodyPr/>
        <a:lstStyle/>
        <a:p>
          <a:endParaRPr lang="ru-RU"/>
        </a:p>
      </dgm:t>
    </dgm:pt>
    <dgm:pt modelId="{86B5EC36-498A-4F32-A0FA-E0809D53DBC7}" type="pres">
      <dgm:prSet presAssocID="{9EA9B0C0-9996-4F30-8BCF-1308CC385E56}" presName="hierChild4" presStyleCnt="0"/>
      <dgm:spPr/>
    </dgm:pt>
    <dgm:pt modelId="{2B73AE82-8B2A-4DD3-B088-5BB42CEEF2D9}" type="pres">
      <dgm:prSet presAssocID="{9EA9B0C0-9996-4F30-8BCF-1308CC385E56}" presName="hierChild5" presStyleCnt="0"/>
      <dgm:spPr/>
    </dgm:pt>
    <dgm:pt modelId="{066A7D75-50C0-4CAF-8909-58715B25678B}" type="pres">
      <dgm:prSet presAssocID="{A4B9BFAD-FA42-4BF1-B19F-3473C7FD6516}" presName="hierChild3" presStyleCnt="0"/>
      <dgm:spPr/>
    </dgm:pt>
  </dgm:ptLst>
  <dgm:cxnLst>
    <dgm:cxn modelId="{8B76E19F-E771-4BC4-BA0D-85C840C78624}" type="presOf" srcId="{0DF4960C-92B3-445D-9CC9-A907E6A15108}" destId="{C2E8B66A-BBDE-4209-A9C8-5896381CEC81}" srcOrd="0" destOrd="0" presId="urn:microsoft.com/office/officeart/2005/8/layout/orgChart1"/>
    <dgm:cxn modelId="{18FBBB71-0E82-46C4-A192-8A8C2FC60F6D}" type="presOf" srcId="{94FB9072-BFEA-418B-9DAC-6CCF08C809F6}" destId="{50C3893C-EF43-415F-8164-0D2B4FFB991C}" srcOrd="0" destOrd="0" presId="urn:microsoft.com/office/officeart/2005/8/layout/orgChart1"/>
    <dgm:cxn modelId="{6E5E4F1F-65AA-43A8-8962-949D108A2E5F}" type="presOf" srcId="{9EA9B0C0-9996-4F30-8BCF-1308CC385E56}" destId="{9AADCB91-5E26-4088-B691-A51EA8EFB0F7}" srcOrd="0" destOrd="0" presId="urn:microsoft.com/office/officeart/2005/8/layout/orgChart1"/>
    <dgm:cxn modelId="{2CCF8586-FAA6-49DD-83C0-6ED4A483186F}" srcId="{94FB9072-BFEA-418B-9DAC-6CCF08C809F6}" destId="{A4B9BFAD-FA42-4BF1-B19F-3473C7FD6516}" srcOrd="0" destOrd="0" parTransId="{1E264D1C-C0C9-4E09-A329-D6909ABF81EF}" sibTransId="{AC6CEA29-87EF-48FF-A566-5272185BFD89}"/>
    <dgm:cxn modelId="{4F7C4453-17EB-4D20-B6C6-08F166547162}" type="presOf" srcId="{0DF4960C-92B3-445D-9CC9-A907E6A15108}" destId="{96761001-E3C8-4CEB-9037-8846B5E29BBA}" srcOrd="1" destOrd="0" presId="urn:microsoft.com/office/officeart/2005/8/layout/orgChart1"/>
    <dgm:cxn modelId="{DEF50257-6205-475A-80BE-355B1EEEB1C9}" type="presOf" srcId="{A4B9BFAD-FA42-4BF1-B19F-3473C7FD6516}" destId="{F8B4010F-C366-4600-9A81-7498E8B9D256}" srcOrd="0" destOrd="0" presId="urn:microsoft.com/office/officeart/2005/8/layout/orgChart1"/>
    <dgm:cxn modelId="{A54BD8F3-E8FC-49D4-8941-258276BA83EA}" type="presOf" srcId="{DF959BFD-DD7C-437F-A702-47001C44917F}" destId="{79BEF365-9BFC-470D-BC64-401A94DD434A}" srcOrd="0" destOrd="0" presId="urn:microsoft.com/office/officeart/2005/8/layout/orgChart1"/>
    <dgm:cxn modelId="{E1B5251B-B7E5-4E97-8D2A-751EED65D20E}" type="presOf" srcId="{3483860C-4DB3-41FB-9883-3B1AA30615B5}" destId="{8B517FF5-9606-49EC-AAED-E08A683E221E}" srcOrd="0" destOrd="0" presId="urn:microsoft.com/office/officeart/2005/8/layout/orgChart1"/>
    <dgm:cxn modelId="{84D8643B-B0A2-4A88-BB4C-4C9DF598ACEE}" srcId="{A4B9BFAD-FA42-4BF1-B19F-3473C7FD6516}" destId="{9EA9B0C0-9996-4F30-8BCF-1308CC385E56}" srcOrd="2" destOrd="0" parTransId="{3483860C-4DB3-41FB-9883-3B1AA30615B5}" sibTransId="{373D62DA-F2C6-4AB4-BC3A-7158A54C890C}"/>
    <dgm:cxn modelId="{47DD56D2-8763-44FB-AB75-91DF0122C684}" type="presOf" srcId="{A4B9BFAD-FA42-4BF1-B19F-3473C7FD6516}" destId="{11A37441-1866-4081-A66C-A50652FF652B}" srcOrd="1" destOrd="0" presId="urn:microsoft.com/office/officeart/2005/8/layout/orgChart1"/>
    <dgm:cxn modelId="{994F8B0D-6D1A-4074-BD25-E57EDBDF5BE7}" type="presOf" srcId="{748F89DE-96B9-45B2-81AF-716C294FB58F}" destId="{7A98897E-222B-47B2-8634-24849981D76D}" srcOrd="1" destOrd="0" presId="urn:microsoft.com/office/officeart/2005/8/layout/orgChart1"/>
    <dgm:cxn modelId="{2C8B61E2-E9C7-4CBF-93A6-E4ED864A9086}" type="presOf" srcId="{9EA9B0C0-9996-4F30-8BCF-1308CC385E56}" destId="{E5197E62-419D-449A-BC2B-6DB326CA3B79}" srcOrd="1" destOrd="0" presId="urn:microsoft.com/office/officeart/2005/8/layout/orgChart1"/>
    <dgm:cxn modelId="{943E6D9D-7D65-4096-9133-F2B8C5481EC4}" type="presOf" srcId="{69473436-BEE9-4CE0-8740-2BFD6C806EC9}" destId="{2C773EEB-79CC-49B4-B7D2-204996748D9B}" srcOrd="0" destOrd="0" presId="urn:microsoft.com/office/officeart/2005/8/layout/orgChart1"/>
    <dgm:cxn modelId="{7BA7F27C-4B66-4454-8614-F96ED4B40848}" srcId="{A4B9BFAD-FA42-4BF1-B19F-3473C7FD6516}" destId="{748F89DE-96B9-45B2-81AF-716C294FB58F}" srcOrd="0" destOrd="0" parTransId="{DF959BFD-DD7C-437F-A702-47001C44917F}" sibTransId="{70CF781A-6CA5-4334-A421-5078DB07EBE3}"/>
    <dgm:cxn modelId="{343B2E90-577F-438C-938C-742698DF4091}" type="presOf" srcId="{748F89DE-96B9-45B2-81AF-716C294FB58F}" destId="{041C91E7-89F1-43C3-805C-9E8AE6247AAA}" srcOrd="0" destOrd="0" presId="urn:microsoft.com/office/officeart/2005/8/layout/orgChart1"/>
    <dgm:cxn modelId="{7B622A81-EBB5-4961-A90C-7ACFC7BD6166}" srcId="{A4B9BFAD-FA42-4BF1-B19F-3473C7FD6516}" destId="{0DF4960C-92B3-445D-9CC9-A907E6A15108}" srcOrd="1" destOrd="0" parTransId="{69473436-BEE9-4CE0-8740-2BFD6C806EC9}" sibTransId="{9BD2674E-322C-4F62-98FD-C5DB25A9E4DC}"/>
    <dgm:cxn modelId="{0A9C842E-655B-4113-8FE4-5BB8DC3F1584}" type="presParOf" srcId="{50C3893C-EF43-415F-8164-0D2B4FFB991C}" destId="{A3696A86-8CBA-4E2A-BD04-8CAFAD9BEFB3}" srcOrd="0" destOrd="0" presId="urn:microsoft.com/office/officeart/2005/8/layout/orgChart1"/>
    <dgm:cxn modelId="{0AC9B1F8-4B6D-4EAB-AB6E-BF5DC50A03F1}" type="presParOf" srcId="{A3696A86-8CBA-4E2A-BD04-8CAFAD9BEFB3}" destId="{6D348E5F-0AD0-42FA-B26A-196429B132E4}" srcOrd="0" destOrd="0" presId="urn:microsoft.com/office/officeart/2005/8/layout/orgChart1"/>
    <dgm:cxn modelId="{23D91DBB-A109-441D-A089-8D47ED6AEAEC}" type="presParOf" srcId="{6D348E5F-0AD0-42FA-B26A-196429B132E4}" destId="{F8B4010F-C366-4600-9A81-7498E8B9D256}" srcOrd="0" destOrd="0" presId="urn:microsoft.com/office/officeart/2005/8/layout/orgChart1"/>
    <dgm:cxn modelId="{044F781D-55F9-43B2-BBAF-AF38336626A0}" type="presParOf" srcId="{6D348E5F-0AD0-42FA-B26A-196429B132E4}" destId="{11A37441-1866-4081-A66C-A50652FF652B}" srcOrd="1" destOrd="0" presId="urn:microsoft.com/office/officeart/2005/8/layout/orgChart1"/>
    <dgm:cxn modelId="{A8AE0C0A-4FD2-4436-9221-689D653B3AE0}" type="presParOf" srcId="{A3696A86-8CBA-4E2A-BD04-8CAFAD9BEFB3}" destId="{18A0C98D-D0B5-46C6-9A32-CAED5F0FE490}" srcOrd="1" destOrd="0" presId="urn:microsoft.com/office/officeart/2005/8/layout/orgChart1"/>
    <dgm:cxn modelId="{643C869A-1355-47D5-B450-3A9843229F8E}" type="presParOf" srcId="{18A0C98D-D0B5-46C6-9A32-CAED5F0FE490}" destId="{79BEF365-9BFC-470D-BC64-401A94DD434A}" srcOrd="0" destOrd="0" presId="urn:microsoft.com/office/officeart/2005/8/layout/orgChart1"/>
    <dgm:cxn modelId="{6A573DEA-7346-487F-BC6B-5322CC47A27F}" type="presParOf" srcId="{18A0C98D-D0B5-46C6-9A32-CAED5F0FE490}" destId="{4F3344DA-1E40-4DAE-A748-1CD8A6762503}" srcOrd="1" destOrd="0" presId="urn:microsoft.com/office/officeart/2005/8/layout/orgChart1"/>
    <dgm:cxn modelId="{C0226115-1B6E-43FC-B7D1-7E0A7C3C15CC}" type="presParOf" srcId="{4F3344DA-1E40-4DAE-A748-1CD8A6762503}" destId="{D968AA84-E63D-4F78-927C-5EBC5B03D061}" srcOrd="0" destOrd="0" presId="urn:microsoft.com/office/officeart/2005/8/layout/orgChart1"/>
    <dgm:cxn modelId="{F401A68C-6EB5-4016-B96A-8AB952F9EFF1}" type="presParOf" srcId="{D968AA84-E63D-4F78-927C-5EBC5B03D061}" destId="{041C91E7-89F1-43C3-805C-9E8AE6247AAA}" srcOrd="0" destOrd="0" presId="urn:microsoft.com/office/officeart/2005/8/layout/orgChart1"/>
    <dgm:cxn modelId="{E387C326-E99E-4E82-B0AC-3E14425E476B}" type="presParOf" srcId="{D968AA84-E63D-4F78-927C-5EBC5B03D061}" destId="{7A98897E-222B-47B2-8634-24849981D76D}" srcOrd="1" destOrd="0" presId="urn:microsoft.com/office/officeart/2005/8/layout/orgChart1"/>
    <dgm:cxn modelId="{4122D1E7-5E95-42B5-B020-8BAD98D9E194}" type="presParOf" srcId="{4F3344DA-1E40-4DAE-A748-1CD8A6762503}" destId="{F6B95528-7A4F-4583-9D73-881717438D10}" srcOrd="1" destOrd="0" presId="urn:microsoft.com/office/officeart/2005/8/layout/orgChart1"/>
    <dgm:cxn modelId="{8FD2CC34-10DD-4AAD-8A6B-775CC28BEEA8}" type="presParOf" srcId="{4F3344DA-1E40-4DAE-A748-1CD8A6762503}" destId="{CBB03B2A-6EC9-4C59-ADF3-BDD12D87D356}" srcOrd="2" destOrd="0" presId="urn:microsoft.com/office/officeart/2005/8/layout/orgChart1"/>
    <dgm:cxn modelId="{532493C4-F85F-4589-AE6B-BBB94F69E891}" type="presParOf" srcId="{18A0C98D-D0B5-46C6-9A32-CAED5F0FE490}" destId="{2C773EEB-79CC-49B4-B7D2-204996748D9B}" srcOrd="2" destOrd="0" presId="urn:microsoft.com/office/officeart/2005/8/layout/orgChart1"/>
    <dgm:cxn modelId="{3DD65896-ADC1-41E4-A422-D6FC7467D9C9}" type="presParOf" srcId="{18A0C98D-D0B5-46C6-9A32-CAED5F0FE490}" destId="{37A9281C-6B5F-48E3-9336-3C28EF39BED9}" srcOrd="3" destOrd="0" presId="urn:microsoft.com/office/officeart/2005/8/layout/orgChart1"/>
    <dgm:cxn modelId="{753916BB-7AFB-4318-BBDA-7A4C3EC51EC6}" type="presParOf" srcId="{37A9281C-6B5F-48E3-9336-3C28EF39BED9}" destId="{7494E69D-5DA2-46B8-B2FA-1A89D4291F77}" srcOrd="0" destOrd="0" presId="urn:microsoft.com/office/officeart/2005/8/layout/orgChart1"/>
    <dgm:cxn modelId="{E6425AF6-8CDA-4012-8AFC-490D9D171B73}" type="presParOf" srcId="{7494E69D-5DA2-46B8-B2FA-1A89D4291F77}" destId="{C2E8B66A-BBDE-4209-A9C8-5896381CEC81}" srcOrd="0" destOrd="0" presId="urn:microsoft.com/office/officeart/2005/8/layout/orgChart1"/>
    <dgm:cxn modelId="{99834BDA-38B7-438D-8BE0-6DBBB522E876}" type="presParOf" srcId="{7494E69D-5DA2-46B8-B2FA-1A89D4291F77}" destId="{96761001-E3C8-4CEB-9037-8846B5E29BBA}" srcOrd="1" destOrd="0" presId="urn:microsoft.com/office/officeart/2005/8/layout/orgChart1"/>
    <dgm:cxn modelId="{B809008D-F8F1-49E7-905F-81CD1E91E715}" type="presParOf" srcId="{37A9281C-6B5F-48E3-9336-3C28EF39BED9}" destId="{9083C4F4-685A-4712-B816-3B0945E125F4}" srcOrd="1" destOrd="0" presId="urn:microsoft.com/office/officeart/2005/8/layout/orgChart1"/>
    <dgm:cxn modelId="{C91F70BF-9E07-4AA8-93F0-367E0EFFEA99}" type="presParOf" srcId="{37A9281C-6B5F-48E3-9336-3C28EF39BED9}" destId="{AA5188E1-EA2C-4407-9E94-85725E056EF6}" srcOrd="2" destOrd="0" presId="urn:microsoft.com/office/officeart/2005/8/layout/orgChart1"/>
    <dgm:cxn modelId="{6610A73B-32B4-4091-B0B4-55258D60F6CB}" type="presParOf" srcId="{18A0C98D-D0B5-46C6-9A32-CAED5F0FE490}" destId="{8B517FF5-9606-49EC-AAED-E08A683E221E}" srcOrd="4" destOrd="0" presId="urn:microsoft.com/office/officeart/2005/8/layout/orgChart1"/>
    <dgm:cxn modelId="{2D217D0F-0E16-4D3B-9F32-A15CC6715FDB}" type="presParOf" srcId="{18A0C98D-D0B5-46C6-9A32-CAED5F0FE490}" destId="{BCAD9691-29A3-4A7E-AAFE-BFD37F50A116}" srcOrd="5" destOrd="0" presId="urn:microsoft.com/office/officeart/2005/8/layout/orgChart1"/>
    <dgm:cxn modelId="{F406E844-4771-42BF-930A-729102601294}" type="presParOf" srcId="{BCAD9691-29A3-4A7E-AAFE-BFD37F50A116}" destId="{B716F145-5963-4B1F-A06C-CEEB03A04FC4}" srcOrd="0" destOrd="0" presId="urn:microsoft.com/office/officeart/2005/8/layout/orgChart1"/>
    <dgm:cxn modelId="{CDCB94F0-2DDE-4481-882F-B23A7FC4A00A}" type="presParOf" srcId="{B716F145-5963-4B1F-A06C-CEEB03A04FC4}" destId="{9AADCB91-5E26-4088-B691-A51EA8EFB0F7}" srcOrd="0" destOrd="0" presId="urn:microsoft.com/office/officeart/2005/8/layout/orgChart1"/>
    <dgm:cxn modelId="{932FA618-C72C-42A5-B5FC-BB4E2EE955BB}" type="presParOf" srcId="{B716F145-5963-4B1F-A06C-CEEB03A04FC4}" destId="{E5197E62-419D-449A-BC2B-6DB326CA3B79}" srcOrd="1" destOrd="0" presId="urn:microsoft.com/office/officeart/2005/8/layout/orgChart1"/>
    <dgm:cxn modelId="{70CC7C1B-5E9F-46F8-9C12-617A7D71F977}" type="presParOf" srcId="{BCAD9691-29A3-4A7E-AAFE-BFD37F50A116}" destId="{86B5EC36-498A-4F32-A0FA-E0809D53DBC7}" srcOrd="1" destOrd="0" presId="urn:microsoft.com/office/officeart/2005/8/layout/orgChart1"/>
    <dgm:cxn modelId="{59122D1A-71BE-4739-A3C6-97A33265C7C3}" type="presParOf" srcId="{BCAD9691-29A3-4A7E-AAFE-BFD37F50A116}" destId="{2B73AE82-8B2A-4DD3-B088-5BB42CEEF2D9}" srcOrd="2" destOrd="0" presId="urn:microsoft.com/office/officeart/2005/8/layout/orgChart1"/>
    <dgm:cxn modelId="{F125E062-E864-4DE1-99EA-FE89A066853C}" type="presParOf" srcId="{A3696A86-8CBA-4E2A-BD04-8CAFAD9BEFB3}" destId="{066A7D75-50C0-4CAF-8909-58715B25678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517FF5-9606-49EC-AAED-E08A683E221E}">
      <dsp:nvSpPr>
        <dsp:cNvPr id="0" name=""/>
        <dsp:cNvSpPr/>
      </dsp:nvSpPr>
      <dsp:spPr>
        <a:xfrm>
          <a:off x="2970212" y="1357507"/>
          <a:ext cx="2101447" cy="364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356"/>
              </a:lnTo>
              <a:lnTo>
                <a:pt x="2101447" y="182356"/>
              </a:lnTo>
              <a:lnTo>
                <a:pt x="2101447" y="36471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773EEB-79CC-49B4-B7D2-204996748D9B}">
      <dsp:nvSpPr>
        <dsp:cNvPr id="0" name=""/>
        <dsp:cNvSpPr/>
      </dsp:nvSpPr>
      <dsp:spPr>
        <a:xfrm>
          <a:off x="2924492" y="1357507"/>
          <a:ext cx="91440" cy="36471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6471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BEF365-9BFC-470D-BC64-401A94DD434A}">
      <dsp:nvSpPr>
        <dsp:cNvPr id="0" name=""/>
        <dsp:cNvSpPr/>
      </dsp:nvSpPr>
      <dsp:spPr>
        <a:xfrm>
          <a:off x="868765" y="1357507"/>
          <a:ext cx="2101447" cy="364713"/>
        </a:xfrm>
        <a:custGeom>
          <a:avLst/>
          <a:gdLst/>
          <a:ahLst/>
          <a:cxnLst/>
          <a:rect l="0" t="0" r="0" b="0"/>
          <a:pathLst>
            <a:path>
              <a:moveTo>
                <a:pt x="2101447" y="0"/>
              </a:moveTo>
              <a:lnTo>
                <a:pt x="2101447" y="182356"/>
              </a:lnTo>
              <a:lnTo>
                <a:pt x="0" y="182356"/>
              </a:lnTo>
              <a:lnTo>
                <a:pt x="0" y="36471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B4010F-C366-4600-9A81-7498E8B9D256}">
      <dsp:nvSpPr>
        <dsp:cNvPr id="0" name=""/>
        <dsp:cNvSpPr/>
      </dsp:nvSpPr>
      <dsp:spPr>
        <a:xfrm>
          <a:off x="1774723" y="103786"/>
          <a:ext cx="2390977" cy="1253721"/>
        </a:xfrm>
        <a:prstGeom prst="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74723" y="103786"/>
        <a:ext cx="2390977" cy="1253721"/>
      </dsp:txXfrm>
    </dsp:sp>
    <dsp:sp modelId="{041C91E7-89F1-43C3-805C-9E8AE6247AAA}">
      <dsp:nvSpPr>
        <dsp:cNvPr id="0" name=""/>
        <dsp:cNvSpPr/>
      </dsp:nvSpPr>
      <dsp:spPr>
        <a:xfrm>
          <a:off x="398" y="1722221"/>
          <a:ext cx="1736733" cy="1728804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98" y="1722221"/>
        <a:ext cx="1736733" cy="1728804"/>
      </dsp:txXfrm>
    </dsp:sp>
    <dsp:sp modelId="{C2E8B66A-BBDE-4209-A9C8-5896381CEC81}">
      <dsp:nvSpPr>
        <dsp:cNvPr id="0" name=""/>
        <dsp:cNvSpPr/>
      </dsp:nvSpPr>
      <dsp:spPr>
        <a:xfrm>
          <a:off x="2101845" y="1722221"/>
          <a:ext cx="1736733" cy="1701746"/>
        </a:xfrm>
        <a:prstGeom prst="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01845" y="1722221"/>
        <a:ext cx="1736733" cy="1701746"/>
      </dsp:txXfrm>
    </dsp:sp>
    <dsp:sp modelId="{9AADCB91-5E26-4088-B691-A51EA8EFB0F7}">
      <dsp:nvSpPr>
        <dsp:cNvPr id="0" name=""/>
        <dsp:cNvSpPr/>
      </dsp:nvSpPr>
      <dsp:spPr>
        <a:xfrm>
          <a:off x="4203293" y="1722221"/>
          <a:ext cx="1736733" cy="1717090"/>
        </a:xfrm>
        <a:prstGeom prst="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275" tIns="41275" rIns="41275" bIns="41275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 dirty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203293" y="1722221"/>
        <a:ext cx="1736733" cy="17170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18</Pages>
  <Words>3164</Words>
  <Characters>18036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</cp:lastModifiedBy>
  <cp:revision>6</cp:revision>
  <dcterms:created xsi:type="dcterms:W3CDTF">2023-03-22T01:37:00Z</dcterms:created>
  <dcterms:modified xsi:type="dcterms:W3CDTF">2023-10-27T08:06:00Z</dcterms:modified>
</cp:coreProperties>
</file>