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0D" w:rsidRDefault="00112D18">
      <w:pPr>
        <w:spacing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</w:rPr>
        <w:t xml:space="preserve">Сведения о результативности дополнительной общеобразовательной </w:t>
      </w:r>
      <w:proofErr w:type="spellStart"/>
      <w:r>
        <w:rPr>
          <w:rFonts w:ascii="Times New Roman" w:hAnsi="Times New Roman"/>
          <w:b/>
          <w:sz w:val="28"/>
        </w:rPr>
        <w:t>общеразвивающей</w:t>
      </w:r>
      <w:proofErr w:type="spellEnd"/>
      <w:r>
        <w:rPr>
          <w:rFonts w:ascii="Times New Roman" w:hAnsi="Times New Roman"/>
          <w:b/>
          <w:sz w:val="28"/>
        </w:rPr>
        <w:t xml:space="preserve"> программы </w:t>
      </w:r>
    </w:p>
    <w:p w:rsidR="009F700D" w:rsidRDefault="00112D18">
      <w:pPr>
        <w:pStyle w:val="12"/>
        <w:spacing w:after="0" w:line="240" w:lineRule="auto"/>
        <w:ind w:left="0" w:firstLine="709"/>
        <w:jc w:val="center"/>
      </w:pPr>
      <w:r>
        <w:rPr>
          <w:rFonts w:ascii="Times New Roman" w:hAnsi="Times New Roman"/>
          <w:b/>
          <w:sz w:val="28"/>
        </w:rPr>
        <w:t xml:space="preserve"> «Аккомпанемент на шестиструнной гитаре»</w:t>
      </w:r>
    </w:p>
    <w:p w:rsidR="009F700D" w:rsidRDefault="009F700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:rsidR="009F700D" w:rsidRDefault="00112D18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Результативность реализации дополнительной общеобразовательной </w:t>
      </w:r>
      <w:proofErr w:type="spellStart"/>
      <w:r>
        <w:rPr>
          <w:rFonts w:ascii="Times New Roman" w:hAnsi="Times New Roman"/>
          <w:sz w:val="28"/>
        </w:rPr>
        <w:t>общеразвивающей</w:t>
      </w:r>
      <w:proofErr w:type="spellEnd"/>
      <w:r>
        <w:rPr>
          <w:rFonts w:ascii="Times New Roman" w:hAnsi="Times New Roman"/>
          <w:sz w:val="28"/>
        </w:rPr>
        <w:t xml:space="preserve"> программы</w:t>
      </w:r>
      <w:r w:rsidR="004034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«Аккомпанемент на шестиструнной гитаре» (далее программа) </w:t>
      </w:r>
      <w:r>
        <w:rPr>
          <w:rFonts w:ascii="Times New Roman" w:hAnsi="Times New Roman"/>
          <w:sz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</w:rPr>
        <w:t>в соответствии с разработанным мониторингом образовательных результатов 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Положением о формах, периодичности и порядке текущего контроля, промежуточной и итоговой аттестации обучающихся МУДО ЦДО «Созвездие» ТМР» утвержденного приказом директора Центра «Созвездие» от 01.04.2015 года № 01-09/52а.</w:t>
      </w:r>
    </w:p>
    <w:p w:rsidR="009F700D" w:rsidRDefault="00112D18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Динамика результативности реализации программы отслеживается </w:t>
      </w:r>
      <w:proofErr w:type="gramStart"/>
      <w:r>
        <w:rPr>
          <w:rFonts w:ascii="Times New Roman" w:hAnsi="Times New Roman"/>
          <w:sz w:val="28"/>
        </w:rPr>
        <w:t>через</w:t>
      </w:r>
      <w:proofErr w:type="gramEnd"/>
      <w:r>
        <w:rPr>
          <w:rFonts w:ascii="Times New Roman" w:hAnsi="Times New Roman"/>
          <w:sz w:val="28"/>
        </w:rPr>
        <w:t>:</w:t>
      </w:r>
    </w:p>
    <w:p w:rsidR="009F700D" w:rsidRDefault="00112D18">
      <w:pPr>
        <w:spacing w:after="0"/>
        <w:ind w:firstLine="708"/>
        <w:jc w:val="both"/>
      </w:pPr>
      <w:r>
        <w:rPr>
          <w:rFonts w:ascii="Times New Roman" w:hAnsi="Times New Roman"/>
          <w:sz w:val="28"/>
        </w:rPr>
        <w:t>- входную, текущую, промежуточную, итоговую</w:t>
      </w:r>
      <w:r w:rsidR="004034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диагностику;</w:t>
      </w:r>
    </w:p>
    <w:p w:rsidR="009F700D" w:rsidRDefault="00112D18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участие и победы, учащихся в конкурсах и мероприятиях </w:t>
      </w:r>
      <w:proofErr w:type="gramStart"/>
      <w:r>
        <w:rPr>
          <w:rFonts w:ascii="Times New Roman" w:hAnsi="Times New Roman"/>
          <w:sz w:val="28"/>
        </w:rPr>
        <w:t>разного</w:t>
      </w:r>
      <w:proofErr w:type="gramEnd"/>
    </w:p>
    <w:p w:rsidR="009F700D" w:rsidRDefault="00112D18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уровня.</w:t>
      </w:r>
    </w:p>
    <w:p w:rsidR="009F700D" w:rsidRDefault="00112D18">
      <w:pPr>
        <w:tabs>
          <w:tab w:val="center" w:pos="4677"/>
          <w:tab w:val="right" w:pos="9355"/>
        </w:tabs>
        <w:spacing w:after="20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Входная диагностика осуществляется в начале обучения, имеет своей целью выявить исходный уровень технических способностей, обучающихся. </w:t>
      </w:r>
    </w:p>
    <w:p w:rsidR="009F700D" w:rsidRDefault="00112D18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</w:rPr>
        <w:t xml:space="preserve">Текущая диагностика осуществляется в течение всего учебного года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</w:p>
    <w:p w:rsidR="009F700D" w:rsidRDefault="00112D1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изучению каждой темы и раздела.</w:t>
      </w:r>
    </w:p>
    <w:p w:rsidR="009F700D" w:rsidRDefault="00112D18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Промежуточная диагностика проводится по итогам 1 полугодия, проверяется усвоение пройденного материала. Результаты заносятся в таблицу мониторинга образовательной деятельности.</w:t>
      </w:r>
    </w:p>
    <w:p w:rsidR="009F700D" w:rsidRDefault="00112D18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Во время итоговой диагностики определяется фактическое состояние уровня знаний, умений, навыков ребенка, степень освоения материала за учебный год. Результаты заносятся в таблицу мониторинга образовательной деятельности.</w:t>
      </w:r>
    </w:p>
    <w:p w:rsidR="009F700D" w:rsidRDefault="00112D18">
      <w:pPr>
        <w:spacing w:after="0"/>
        <w:ind w:firstLine="708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Анализируя данные, можно сделать вывод, что обучающиеся получают качественные знания, что представлено в таблице «Результаты диагностики»</w:t>
      </w:r>
    </w:p>
    <w:p w:rsidR="009F700D" w:rsidRDefault="009F700D">
      <w:pPr>
        <w:spacing w:after="0"/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9F700D" w:rsidRDefault="009F700D">
      <w:pPr>
        <w:spacing w:after="0"/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9F700D" w:rsidRDefault="009F700D">
      <w:pPr>
        <w:sectPr w:rsidR="009F700D">
          <w:pgSz w:w="11906" w:h="16838"/>
          <w:pgMar w:top="1134" w:right="850" w:bottom="1134" w:left="1701" w:header="0" w:footer="0" w:gutter="0"/>
          <w:cols w:space="720"/>
        </w:sectPr>
      </w:pPr>
    </w:p>
    <w:p w:rsidR="009F700D" w:rsidRDefault="00112D1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Результаты диагностики</w:t>
      </w:r>
    </w:p>
    <w:p w:rsidR="009F700D" w:rsidRDefault="009F700D">
      <w:pPr>
        <w:tabs>
          <w:tab w:val="left" w:pos="567"/>
        </w:tabs>
        <w:spacing w:after="0" w:line="240" w:lineRule="auto"/>
        <w:contextualSpacing/>
        <w:jc w:val="center"/>
        <w:rPr>
          <w:rFonts w:ascii="Calibri" w:hAnsi="Calibri"/>
        </w:rPr>
      </w:pPr>
    </w:p>
    <w:p w:rsidR="009F700D" w:rsidRDefault="009F700D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tbl>
      <w:tblPr>
        <w:tblStyle w:val="af4"/>
        <w:tblW w:w="0" w:type="auto"/>
        <w:tblInd w:w="-459" w:type="dxa"/>
        <w:tblLayout w:type="fixed"/>
        <w:tblLook w:val="04A0"/>
      </w:tblPr>
      <w:tblGrid>
        <w:gridCol w:w="1932"/>
        <w:gridCol w:w="615"/>
        <w:gridCol w:w="576"/>
        <w:gridCol w:w="567"/>
        <w:gridCol w:w="663"/>
        <w:gridCol w:w="639"/>
        <w:gridCol w:w="585"/>
        <w:gridCol w:w="705"/>
        <w:gridCol w:w="660"/>
        <w:gridCol w:w="630"/>
        <w:gridCol w:w="630"/>
        <w:gridCol w:w="690"/>
        <w:gridCol w:w="555"/>
        <w:gridCol w:w="660"/>
        <w:gridCol w:w="615"/>
        <w:gridCol w:w="705"/>
        <w:gridCol w:w="585"/>
        <w:gridCol w:w="615"/>
        <w:gridCol w:w="570"/>
        <w:gridCol w:w="615"/>
        <w:gridCol w:w="615"/>
      </w:tblGrid>
      <w:tr w:rsidR="009F700D">
        <w:trPr>
          <w:trHeight w:val="273"/>
        </w:trPr>
        <w:tc>
          <w:tcPr>
            <w:tcW w:w="1932" w:type="dxa"/>
            <w:vMerge w:val="restart"/>
          </w:tcPr>
          <w:p w:rsidR="009F700D" w:rsidRDefault="009F700D">
            <w:pPr>
              <w:spacing w:after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9F700D" w:rsidRDefault="009F700D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615" w:type="dxa"/>
          </w:tcPr>
          <w:p w:rsidR="009F700D" w:rsidRDefault="009F700D"/>
        </w:tc>
        <w:tc>
          <w:tcPr>
            <w:tcW w:w="576" w:type="dxa"/>
          </w:tcPr>
          <w:p w:rsidR="009F700D" w:rsidRDefault="009F700D"/>
        </w:tc>
        <w:tc>
          <w:tcPr>
            <w:tcW w:w="567" w:type="dxa"/>
          </w:tcPr>
          <w:p w:rsidR="009F700D" w:rsidRDefault="009F700D"/>
        </w:tc>
        <w:tc>
          <w:tcPr>
            <w:tcW w:w="663" w:type="dxa"/>
          </w:tcPr>
          <w:p w:rsidR="009F700D" w:rsidRDefault="009F700D"/>
        </w:tc>
        <w:tc>
          <w:tcPr>
            <w:tcW w:w="639" w:type="dxa"/>
          </w:tcPr>
          <w:p w:rsidR="009F700D" w:rsidRDefault="009F700D"/>
        </w:tc>
        <w:tc>
          <w:tcPr>
            <w:tcW w:w="585" w:type="dxa"/>
          </w:tcPr>
          <w:p w:rsidR="009F700D" w:rsidRDefault="009F700D"/>
        </w:tc>
        <w:tc>
          <w:tcPr>
            <w:tcW w:w="705" w:type="dxa"/>
          </w:tcPr>
          <w:p w:rsidR="009F700D" w:rsidRDefault="009F700D"/>
        </w:tc>
        <w:tc>
          <w:tcPr>
            <w:tcW w:w="660" w:type="dxa"/>
          </w:tcPr>
          <w:p w:rsidR="009F700D" w:rsidRDefault="009F700D"/>
        </w:tc>
        <w:tc>
          <w:tcPr>
            <w:tcW w:w="630" w:type="dxa"/>
          </w:tcPr>
          <w:p w:rsidR="009F700D" w:rsidRDefault="009F700D"/>
        </w:tc>
        <w:tc>
          <w:tcPr>
            <w:tcW w:w="630" w:type="dxa"/>
          </w:tcPr>
          <w:p w:rsidR="009F700D" w:rsidRDefault="009F700D"/>
        </w:tc>
        <w:tc>
          <w:tcPr>
            <w:tcW w:w="690" w:type="dxa"/>
          </w:tcPr>
          <w:p w:rsidR="009F700D" w:rsidRDefault="009F700D"/>
        </w:tc>
        <w:tc>
          <w:tcPr>
            <w:tcW w:w="555" w:type="dxa"/>
          </w:tcPr>
          <w:p w:rsidR="009F700D" w:rsidRDefault="009F700D"/>
        </w:tc>
        <w:tc>
          <w:tcPr>
            <w:tcW w:w="660" w:type="dxa"/>
          </w:tcPr>
          <w:p w:rsidR="009F700D" w:rsidRDefault="009F700D"/>
        </w:tc>
        <w:tc>
          <w:tcPr>
            <w:tcW w:w="615" w:type="dxa"/>
          </w:tcPr>
          <w:p w:rsidR="009F700D" w:rsidRDefault="009F700D"/>
        </w:tc>
        <w:tc>
          <w:tcPr>
            <w:tcW w:w="705" w:type="dxa"/>
          </w:tcPr>
          <w:p w:rsidR="009F700D" w:rsidRDefault="009F700D"/>
        </w:tc>
        <w:tc>
          <w:tcPr>
            <w:tcW w:w="585" w:type="dxa"/>
          </w:tcPr>
          <w:p w:rsidR="009F700D" w:rsidRDefault="009F700D"/>
        </w:tc>
        <w:tc>
          <w:tcPr>
            <w:tcW w:w="615" w:type="dxa"/>
          </w:tcPr>
          <w:p w:rsidR="009F700D" w:rsidRDefault="009F700D"/>
        </w:tc>
        <w:tc>
          <w:tcPr>
            <w:tcW w:w="570" w:type="dxa"/>
          </w:tcPr>
          <w:p w:rsidR="009F700D" w:rsidRDefault="009F700D"/>
        </w:tc>
        <w:tc>
          <w:tcPr>
            <w:tcW w:w="615" w:type="dxa"/>
          </w:tcPr>
          <w:p w:rsidR="009F700D" w:rsidRDefault="009F700D"/>
        </w:tc>
        <w:tc>
          <w:tcPr>
            <w:tcW w:w="615" w:type="dxa"/>
          </w:tcPr>
          <w:p w:rsidR="009F700D" w:rsidRDefault="009F700D"/>
        </w:tc>
      </w:tr>
      <w:tr w:rsidR="009F700D">
        <w:tc>
          <w:tcPr>
            <w:tcW w:w="1932" w:type="dxa"/>
            <w:vMerge/>
          </w:tcPr>
          <w:p w:rsidR="009F700D" w:rsidRDefault="009F700D"/>
        </w:tc>
        <w:tc>
          <w:tcPr>
            <w:tcW w:w="2421" w:type="dxa"/>
            <w:gridSpan w:val="4"/>
          </w:tcPr>
          <w:p w:rsidR="009F700D" w:rsidRDefault="00112D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</w:t>
            </w:r>
            <w:r w:rsidR="00B27D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правой</w:t>
            </w:r>
            <w:r w:rsidR="00B27D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руки</w:t>
            </w: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0D" w:rsidRDefault="00112D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Постановка левой руки, соединение аккордов</w:t>
            </w:r>
          </w:p>
        </w:tc>
        <w:tc>
          <w:tcPr>
            <w:tcW w:w="2505" w:type="dxa"/>
            <w:gridSpan w:val="4"/>
          </w:tcPr>
          <w:p w:rsidR="009F700D" w:rsidRDefault="00112D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Ритмичность</w:t>
            </w:r>
          </w:p>
        </w:tc>
        <w:tc>
          <w:tcPr>
            <w:tcW w:w="2565" w:type="dxa"/>
            <w:gridSpan w:val="4"/>
          </w:tcPr>
          <w:p w:rsidR="009F700D" w:rsidRDefault="00112D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Чистота</w:t>
            </w:r>
            <w:r w:rsidR="00B27D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интонирования</w:t>
            </w:r>
            <w:r w:rsidR="00B27D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мелодии</w:t>
            </w:r>
          </w:p>
        </w:tc>
        <w:tc>
          <w:tcPr>
            <w:tcW w:w="2415" w:type="dxa"/>
            <w:gridSpan w:val="4"/>
          </w:tcPr>
          <w:p w:rsidR="009F700D" w:rsidRDefault="00112D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Сведение</w:t>
            </w:r>
            <w:r w:rsidR="00B27D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 и пения</w:t>
            </w:r>
          </w:p>
        </w:tc>
      </w:tr>
      <w:tr w:rsidR="00B27D57">
        <w:tc>
          <w:tcPr>
            <w:tcW w:w="1932" w:type="dxa"/>
            <w:vMerge/>
          </w:tcPr>
          <w:p w:rsidR="00B27D57" w:rsidRDefault="00B27D57"/>
        </w:tc>
        <w:tc>
          <w:tcPr>
            <w:tcW w:w="1191" w:type="dxa"/>
            <w:gridSpan w:val="2"/>
          </w:tcPr>
          <w:p w:rsidR="00B27D57" w:rsidRDefault="00B27D5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1230" w:type="dxa"/>
            <w:gridSpan w:val="2"/>
          </w:tcPr>
          <w:p w:rsidR="00B27D57" w:rsidRDefault="00B27D5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1224" w:type="dxa"/>
            <w:gridSpan w:val="2"/>
          </w:tcPr>
          <w:p w:rsidR="00B27D57" w:rsidRDefault="00B27D57" w:rsidP="006532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1365" w:type="dxa"/>
            <w:gridSpan w:val="2"/>
          </w:tcPr>
          <w:p w:rsidR="00B27D57" w:rsidRDefault="00B27D57" w:rsidP="006532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1260" w:type="dxa"/>
            <w:gridSpan w:val="2"/>
          </w:tcPr>
          <w:p w:rsidR="00B27D57" w:rsidRDefault="00B27D57" w:rsidP="006532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1245" w:type="dxa"/>
            <w:gridSpan w:val="2"/>
          </w:tcPr>
          <w:p w:rsidR="00B27D57" w:rsidRDefault="00B27D57" w:rsidP="006532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1275" w:type="dxa"/>
            <w:gridSpan w:val="2"/>
          </w:tcPr>
          <w:p w:rsidR="00B27D57" w:rsidRDefault="00B27D57" w:rsidP="006532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1290" w:type="dxa"/>
            <w:gridSpan w:val="2"/>
          </w:tcPr>
          <w:p w:rsidR="00B27D57" w:rsidRDefault="00B27D57" w:rsidP="006532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1185" w:type="dxa"/>
            <w:gridSpan w:val="2"/>
          </w:tcPr>
          <w:p w:rsidR="00B27D57" w:rsidRDefault="00B27D57" w:rsidP="006532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1230" w:type="dxa"/>
            <w:gridSpan w:val="2"/>
          </w:tcPr>
          <w:p w:rsidR="00B27D57" w:rsidRDefault="00B27D57" w:rsidP="006532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</w:tr>
      <w:tr w:rsidR="009F700D">
        <w:tc>
          <w:tcPr>
            <w:tcW w:w="1932" w:type="dxa"/>
          </w:tcPr>
          <w:p w:rsidR="009F700D" w:rsidRDefault="009F700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  <w:tc>
          <w:tcPr>
            <w:tcW w:w="576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</w:t>
            </w:r>
          </w:p>
        </w:tc>
        <w:tc>
          <w:tcPr>
            <w:tcW w:w="567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  <w:tc>
          <w:tcPr>
            <w:tcW w:w="663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</w:t>
            </w:r>
          </w:p>
        </w:tc>
        <w:tc>
          <w:tcPr>
            <w:tcW w:w="639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  <w:tc>
          <w:tcPr>
            <w:tcW w:w="58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</w:t>
            </w:r>
          </w:p>
        </w:tc>
        <w:tc>
          <w:tcPr>
            <w:tcW w:w="70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  <w:tc>
          <w:tcPr>
            <w:tcW w:w="66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</w:t>
            </w:r>
          </w:p>
        </w:tc>
        <w:tc>
          <w:tcPr>
            <w:tcW w:w="63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  <w:tc>
          <w:tcPr>
            <w:tcW w:w="63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</w:t>
            </w:r>
          </w:p>
        </w:tc>
        <w:tc>
          <w:tcPr>
            <w:tcW w:w="69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  <w:tc>
          <w:tcPr>
            <w:tcW w:w="55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</w:t>
            </w:r>
          </w:p>
        </w:tc>
        <w:tc>
          <w:tcPr>
            <w:tcW w:w="66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</w:t>
            </w:r>
          </w:p>
        </w:tc>
        <w:tc>
          <w:tcPr>
            <w:tcW w:w="70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  <w:tc>
          <w:tcPr>
            <w:tcW w:w="58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  <w:tc>
          <w:tcPr>
            <w:tcW w:w="57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</w:t>
            </w:r>
          </w:p>
        </w:tc>
      </w:tr>
      <w:tr w:rsidR="009F700D">
        <w:tc>
          <w:tcPr>
            <w:tcW w:w="193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F700D" w:rsidRDefault="00112D18">
            <w:pPr>
              <w:spacing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  <w:p w:rsidR="009F700D" w:rsidRDefault="00112D1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(%)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76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3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9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8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6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3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3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9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7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9F700D">
        <w:tc>
          <w:tcPr>
            <w:tcW w:w="193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F700D" w:rsidRDefault="00112D1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  <w:p w:rsidR="009F700D" w:rsidRDefault="00112D1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(%)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76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3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39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8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6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3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63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9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5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6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7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15" w:type="dxa"/>
          </w:tcPr>
          <w:p w:rsidR="009F700D" w:rsidRDefault="00112D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9F700D">
        <w:tc>
          <w:tcPr>
            <w:tcW w:w="193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F700D" w:rsidRDefault="00112D1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  <w:p w:rsidR="009F700D" w:rsidRDefault="00112D1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(%)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76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67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663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39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6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3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3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9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5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6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8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0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15" w:type="dxa"/>
          </w:tcPr>
          <w:p w:rsidR="009F700D" w:rsidRDefault="00112D1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</w:tbl>
    <w:p w:rsidR="009F700D" w:rsidRDefault="009F700D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9F700D" w:rsidRDefault="00112D18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Условные обозначения:</w:t>
      </w:r>
    </w:p>
    <w:p w:rsidR="009F700D" w:rsidRDefault="00B27D5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22-23</w:t>
      </w:r>
      <w:r w:rsidR="00112D1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(2022- 2023</w:t>
      </w:r>
      <w:r w:rsidR="00112D18">
        <w:rPr>
          <w:rFonts w:ascii="Times New Roman" w:hAnsi="Times New Roman"/>
          <w:i/>
          <w:sz w:val="28"/>
        </w:rPr>
        <w:t xml:space="preserve"> учебный год)</w:t>
      </w:r>
    </w:p>
    <w:p w:rsidR="009F700D" w:rsidRDefault="00B27D5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23-24</w:t>
      </w:r>
      <w:r w:rsidR="00112D18"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i/>
          <w:sz w:val="28"/>
        </w:rPr>
        <w:t>2023-2024</w:t>
      </w:r>
      <w:r w:rsidR="00112D18">
        <w:rPr>
          <w:rFonts w:ascii="Times New Roman" w:hAnsi="Times New Roman"/>
          <w:i/>
          <w:sz w:val="28"/>
        </w:rPr>
        <w:t xml:space="preserve"> учебный год)</w:t>
      </w:r>
    </w:p>
    <w:p w:rsidR="009F700D" w:rsidRDefault="00112D18">
      <w:pPr>
        <w:spacing w:after="0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1п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i/>
          <w:sz w:val="28"/>
        </w:rPr>
        <w:t>конец первого полугодия</w:t>
      </w:r>
    </w:p>
    <w:p w:rsidR="009F700D" w:rsidRDefault="00112D18">
      <w:pPr>
        <w:spacing w:after="0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2п</w:t>
      </w:r>
      <w:r>
        <w:rPr>
          <w:rFonts w:ascii="Times New Roman" w:hAnsi="Times New Roman"/>
          <w:i/>
          <w:sz w:val="28"/>
        </w:rPr>
        <w:t xml:space="preserve">– </w:t>
      </w:r>
      <w:proofErr w:type="gramStart"/>
      <w:r>
        <w:rPr>
          <w:rFonts w:ascii="Times New Roman" w:hAnsi="Times New Roman"/>
          <w:i/>
          <w:sz w:val="28"/>
        </w:rPr>
        <w:t>ко</w:t>
      </w:r>
      <w:proofErr w:type="gramEnd"/>
      <w:r>
        <w:rPr>
          <w:rFonts w:ascii="Times New Roman" w:hAnsi="Times New Roman"/>
          <w:i/>
          <w:sz w:val="28"/>
        </w:rPr>
        <w:t>нец второго полугодия</w:t>
      </w:r>
    </w:p>
    <w:p w:rsidR="009F700D" w:rsidRDefault="00112D18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в таблице представлены в процентном соотношении.</w:t>
      </w:r>
    </w:p>
    <w:p w:rsidR="009F700D" w:rsidRDefault="009F700D">
      <w:pPr>
        <w:sectPr w:rsidR="009F700D">
          <w:pgSz w:w="16838" w:h="11906" w:orient="landscape"/>
          <w:pgMar w:top="851" w:right="1134" w:bottom="1701" w:left="1134" w:header="0" w:footer="0" w:gutter="0"/>
          <w:cols w:space="720"/>
        </w:sectPr>
      </w:pPr>
    </w:p>
    <w:p w:rsidR="009F700D" w:rsidRDefault="009F700D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9F700D" w:rsidRDefault="009F700D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9F700D" w:rsidRDefault="00112D18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Еще один </w:t>
      </w:r>
      <w:proofErr w:type="gramStart"/>
      <w:r>
        <w:rPr>
          <w:rFonts w:ascii="Times New Roman" w:hAnsi="Times New Roman"/>
          <w:sz w:val="28"/>
        </w:rPr>
        <w:t>критерий</w:t>
      </w:r>
      <w:proofErr w:type="gramEnd"/>
      <w:r>
        <w:rPr>
          <w:rFonts w:ascii="Times New Roman" w:hAnsi="Times New Roman"/>
          <w:sz w:val="28"/>
        </w:rPr>
        <w:t xml:space="preserve"> по которому оценивается результативность реализации программы это выступления коллектива на различных площадках: в доме ветеранов, на открытии краеведческой игры на</w:t>
      </w:r>
      <w:r w:rsidR="00B27D57">
        <w:rPr>
          <w:rFonts w:ascii="Times New Roman" w:hAnsi="Times New Roman"/>
          <w:sz w:val="28"/>
        </w:rPr>
        <w:t xml:space="preserve"> городских мероприятиях: </w:t>
      </w:r>
      <w:r>
        <w:rPr>
          <w:rFonts w:ascii="Times New Roman" w:hAnsi="Times New Roman"/>
          <w:sz w:val="28"/>
        </w:rPr>
        <w:t xml:space="preserve"> «День открытых </w:t>
      </w:r>
      <w:r w:rsidR="00B27D57">
        <w:rPr>
          <w:rFonts w:ascii="Times New Roman" w:hAnsi="Times New Roman"/>
          <w:sz w:val="28"/>
        </w:rPr>
        <w:t>дверей», неоднократные выходы на концерты в дом ветеранов</w:t>
      </w:r>
      <w:r>
        <w:rPr>
          <w:rFonts w:ascii="Times New Roman" w:hAnsi="Times New Roman"/>
          <w:sz w:val="28"/>
        </w:rPr>
        <w:t>, концерты в Центре «Созвездие».</w:t>
      </w:r>
    </w:p>
    <w:p w:rsidR="009F700D" w:rsidRDefault="00112D18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конкурсах и  фестивалях: </w:t>
      </w:r>
    </w:p>
    <w:tbl>
      <w:tblPr>
        <w:tblW w:w="13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0"/>
        <w:gridCol w:w="3222"/>
        <w:gridCol w:w="2414"/>
        <w:gridCol w:w="2979"/>
        <w:gridCol w:w="1575"/>
        <w:gridCol w:w="2365"/>
      </w:tblGrid>
      <w:tr w:rsidR="00112D18" w:rsidRPr="00B72B14" w:rsidTr="006532BD">
        <w:trPr>
          <w:cantSplit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pStyle w:val="af5"/>
              <w:rPr>
                <w:rFonts w:ascii="Times New Roman" w:hAnsi="Times New Roman"/>
                <w:sz w:val="24"/>
              </w:rPr>
            </w:pPr>
            <w:r w:rsidRPr="00B72B14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pStyle w:val="af5"/>
              <w:rPr>
                <w:rFonts w:ascii="Times New Roman" w:hAnsi="Times New Roman"/>
                <w:sz w:val="24"/>
              </w:rPr>
            </w:pPr>
            <w:r w:rsidRPr="00B72B14">
              <w:rPr>
                <w:rFonts w:ascii="Times New Roman" w:hAnsi="Times New Roman"/>
                <w:sz w:val="24"/>
              </w:rPr>
              <w:t>конкурс «Я в искусстве»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18" w:rsidRPr="00B72B14" w:rsidRDefault="00112D18" w:rsidP="006532BD">
            <w:pPr>
              <w:rPr>
                <w:rFonts w:ascii="Times New Roman" w:hAnsi="Times New Roman"/>
                <w:sz w:val="24"/>
                <w:szCs w:val="24"/>
              </w:rPr>
            </w:pPr>
            <w:r w:rsidRPr="00B72B14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Лауреат 3 степени</w:t>
            </w:r>
          </w:p>
        </w:tc>
      </w:tr>
      <w:tr w:rsidR="00112D18" w:rsidRPr="00B72B14" w:rsidTr="006532BD">
        <w:trPr>
          <w:cantSplit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pStyle w:val="af5"/>
              <w:rPr>
                <w:rFonts w:ascii="Times New Roman" w:hAnsi="Times New Roman"/>
                <w:sz w:val="24"/>
              </w:rPr>
            </w:pPr>
            <w:r w:rsidRPr="00B72B14">
              <w:rPr>
                <w:rFonts w:ascii="Times New Roman" w:hAnsi="Times New Roman"/>
                <w:sz w:val="24"/>
              </w:rPr>
              <w:t>2022-2023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pStyle w:val="af5"/>
              <w:rPr>
                <w:rFonts w:ascii="Times New Roman" w:hAnsi="Times New Roman"/>
                <w:sz w:val="24"/>
              </w:rPr>
            </w:pPr>
            <w:r w:rsidRPr="00B72B14">
              <w:rPr>
                <w:rFonts w:ascii="Times New Roman" w:hAnsi="Times New Roman"/>
                <w:sz w:val="24"/>
              </w:rPr>
              <w:t>Конкурс «Поющий апрель»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sz w:val="24"/>
                <w:szCs w:val="24"/>
              </w:rPr>
            </w:pPr>
            <w:r w:rsidRPr="00B72B1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sz w:val="24"/>
                <w:szCs w:val="24"/>
              </w:rPr>
              <w:t>Департамент образования ТМР приказ от 28.04.2023г. № 253/03-01-05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Диплом 2 степени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Диплом 3 степени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Диплом 2 степени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Диплом 2 степени</w:t>
            </w:r>
          </w:p>
        </w:tc>
      </w:tr>
      <w:tr w:rsidR="00112D18" w:rsidRPr="00B72B14" w:rsidTr="006532BD">
        <w:trPr>
          <w:cantSplit/>
          <w:trHeight w:val="883"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pStyle w:val="af5"/>
              <w:rPr>
                <w:rFonts w:ascii="Times New Roman" w:hAnsi="Times New Roman"/>
                <w:sz w:val="24"/>
              </w:rPr>
            </w:pPr>
            <w:r w:rsidRPr="00B72B14">
              <w:rPr>
                <w:rFonts w:ascii="Times New Roman" w:hAnsi="Times New Roman"/>
                <w:sz w:val="24"/>
              </w:rPr>
              <w:t>2022-2023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46194E" w:rsidRDefault="00112D18" w:rsidP="006532BD">
            <w:pPr>
              <w:pStyle w:val="af5"/>
              <w:rPr>
                <w:rFonts w:ascii="Times New Roman" w:hAnsi="Times New Roman"/>
                <w:sz w:val="24"/>
              </w:rPr>
            </w:pPr>
            <w:r w:rsidRPr="0046194E">
              <w:rPr>
                <w:rFonts w:ascii="Times New Roman" w:hAnsi="Times New Roman"/>
                <w:color w:val="000000"/>
                <w:sz w:val="24"/>
              </w:rPr>
              <w:t>Жар-птица России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sz w:val="24"/>
                <w:szCs w:val="24"/>
              </w:rPr>
            </w:pPr>
            <w:r w:rsidRPr="00B72B14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Лауреат 1 степени</w:t>
            </w:r>
          </w:p>
        </w:tc>
      </w:tr>
      <w:tr w:rsidR="00112D18" w:rsidRPr="00B72B14" w:rsidTr="006532BD">
        <w:trPr>
          <w:cantSplit/>
          <w:trHeight w:val="883"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pStyle w:val="af5"/>
              <w:rPr>
                <w:rFonts w:ascii="Times New Roman" w:hAnsi="Times New Roman"/>
                <w:sz w:val="24"/>
              </w:rPr>
            </w:pPr>
            <w:r w:rsidRPr="00B72B14">
              <w:rPr>
                <w:rFonts w:ascii="Times New Roman" w:hAnsi="Times New Roman"/>
                <w:sz w:val="24"/>
              </w:rPr>
              <w:t>2022-2023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46194E" w:rsidRDefault="00112D18" w:rsidP="006532BD">
            <w:pPr>
              <w:pStyle w:val="af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6194E">
              <w:rPr>
                <w:rFonts w:ascii="Times New Roman" w:hAnsi="Times New Roman"/>
                <w:color w:val="000000"/>
                <w:sz w:val="24"/>
              </w:rPr>
              <w:t>Global</w:t>
            </w:r>
            <w:proofErr w:type="spellEnd"/>
            <w:r w:rsidRPr="004619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6194E">
              <w:rPr>
                <w:rFonts w:ascii="Times New Roman" w:hAnsi="Times New Roman"/>
                <w:color w:val="000000"/>
                <w:sz w:val="24"/>
              </w:rPr>
              <w:t>Asia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sz w:val="24"/>
                <w:szCs w:val="24"/>
              </w:rPr>
            </w:pPr>
            <w:r w:rsidRPr="00B72B14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Лауреат 1 степени</w:t>
            </w:r>
          </w:p>
        </w:tc>
      </w:tr>
      <w:tr w:rsidR="00112D18" w:rsidRPr="00B72B14" w:rsidTr="006532BD">
        <w:trPr>
          <w:cantSplit/>
          <w:trHeight w:val="883"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pStyle w:val="af5"/>
              <w:rPr>
                <w:rFonts w:ascii="Times New Roman" w:hAnsi="Times New Roman"/>
                <w:sz w:val="24"/>
              </w:rPr>
            </w:pPr>
            <w:r w:rsidRPr="00B72B14">
              <w:rPr>
                <w:rFonts w:ascii="Times New Roman" w:hAnsi="Times New Roman"/>
                <w:sz w:val="24"/>
              </w:rPr>
              <w:t>2023-2024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pStyle w:val="af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72B14">
              <w:rPr>
                <w:rFonts w:ascii="Times New Roman" w:hAnsi="Times New Roman"/>
                <w:color w:val="000000"/>
                <w:sz w:val="24"/>
              </w:rPr>
              <w:t>Конкурс «Струны души»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sz w:val="24"/>
                <w:szCs w:val="24"/>
              </w:rPr>
            </w:pPr>
            <w:r w:rsidRPr="00B72B1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Приказ МУ ДПО от 08.12.2023 № 191 ос/01-04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Диплом 3 степени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Диплом 3 степени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Диплом 3 степени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2D18" w:rsidRPr="00B72B14" w:rsidTr="006532BD">
        <w:trPr>
          <w:cantSplit/>
          <w:trHeight w:val="883"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pStyle w:val="af5"/>
              <w:rPr>
                <w:rFonts w:ascii="Times New Roman" w:hAnsi="Times New Roman"/>
                <w:sz w:val="24"/>
              </w:rPr>
            </w:pPr>
            <w:r w:rsidRPr="00B72B14">
              <w:rPr>
                <w:rFonts w:ascii="Times New Roman" w:hAnsi="Times New Roman"/>
                <w:sz w:val="24"/>
              </w:rPr>
              <w:lastRenderedPageBreak/>
              <w:t>2023-2024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pStyle w:val="af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72B14">
              <w:rPr>
                <w:rFonts w:ascii="Times New Roman" w:hAnsi="Times New Roman"/>
                <w:color w:val="000000"/>
                <w:sz w:val="24"/>
              </w:rPr>
              <w:t>Конкурс «Поющий апрель»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sz w:val="24"/>
                <w:szCs w:val="24"/>
              </w:rPr>
            </w:pPr>
            <w:r w:rsidRPr="00B72B1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sz w:val="24"/>
                <w:szCs w:val="24"/>
              </w:rPr>
              <w:t>Департамент образования ТМР приказ от 27.04.2024 №224/03-01-05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Диплом 1 степени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Диплом 3 степени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Диплом 2 степени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Диплом 2 степени</w:t>
            </w:r>
          </w:p>
        </w:tc>
      </w:tr>
      <w:tr w:rsidR="00112D18" w:rsidRPr="00B72B14" w:rsidTr="006532BD">
        <w:trPr>
          <w:cantSplit/>
          <w:trHeight w:val="883"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pStyle w:val="af5"/>
              <w:rPr>
                <w:rFonts w:ascii="Times New Roman" w:hAnsi="Times New Roman"/>
                <w:sz w:val="24"/>
              </w:rPr>
            </w:pPr>
            <w:r w:rsidRPr="00B72B14">
              <w:rPr>
                <w:rFonts w:ascii="Times New Roman" w:hAnsi="Times New Roman"/>
                <w:sz w:val="24"/>
              </w:rPr>
              <w:t>2023-2024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pStyle w:val="af5"/>
              <w:rPr>
                <w:rFonts w:ascii="Times New Roman" w:hAnsi="Times New Roman"/>
                <w:color w:val="000000"/>
                <w:sz w:val="24"/>
              </w:rPr>
            </w:pPr>
            <w:r w:rsidRPr="00B72B14">
              <w:rPr>
                <w:rFonts w:ascii="Times New Roman" w:hAnsi="Times New Roman"/>
                <w:color w:val="000000"/>
                <w:sz w:val="24"/>
              </w:rPr>
              <w:t>Детский конкурс-фестиваль «</w:t>
            </w:r>
            <w:proofErr w:type="spellStart"/>
            <w:r w:rsidRPr="00B72B14">
              <w:rPr>
                <w:rFonts w:ascii="Times New Roman" w:hAnsi="Times New Roman"/>
                <w:color w:val="000000"/>
                <w:sz w:val="24"/>
              </w:rPr>
              <w:t>Мульти-пульти</w:t>
            </w:r>
            <w:proofErr w:type="spellEnd"/>
            <w:r w:rsidRPr="00B72B1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sz w:val="24"/>
                <w:szCs w:val="24"/>
              </w:rPr>
            </w:pPr>
            <w:r w:rsidRPr="00B72B14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18" w:rsidRPr="00B72B14" w:rsidRDefault="00112D18" w:rsidP="0065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2B14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  <w:p w:rsidR="00112D18" w:rsidRPr="00B72B14" w:rsidRDefault="00112D18" w:rsidP="006532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D18" w:rsidRPr="00B72B14" w:rsidRDefault="00112D18" w:rsidP="006532BD">
            <w:pPr>
              <w:rPr>
                <w:rFonts w:ascii="Times New Roman" w:hAnsi="Times New Roman"/>
                <w:sz w:val="24"/>
                <w:szCs w:val="24"/>
              </w:rPr>
            </w:pPr>
            <w:r w:rsidRPr="00B72B1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F700D" w:rsidRDefault="009F700D">
      <w:pPr>
        <w:spacing w:after="0"/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9F700D" w:rsidRDefault="009F700D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sectPr w:rsidR="009F700D" w:rsidSect="00112D18">
      <w:pgSz w:w="16838" w:h="11906" w:orient="landscape"/>
      <w:pgMar w:top="851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3"/>
  <w:drawingGridHorizontalSpacing w:val="110"/>
  <w:displayHorizontalDrawingGridEvery w:val="2"/>
  <w:characterSpacingControl w:val="doNotCompress"/>
  <w:compat/>
  <w:rsids>
    <w:rsidRoot w:val="009F700D"/>
    <w:rsid w:val="00112D18"/>
    <w:rsid w:val="0039601F"/>
    <w:rsid w:val="00403454"/>
    <w:rsid w:val="009F700D"/>
    <w:rsid w:val="00B2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F700D"/>
    <w:pPr>
      <w:widowControl w:val="0"/>
    </w:pPr>
    <w:rPr>
      <w:sz w:val="22"/>
    </w:rPr>
  </w:style>
  <w:style w:type="paragraph" w:styleId="10">
    <w:name w:val="heading 1"/>
    <w:next w:val="a"/>
    <w:link w:val="11"/>
    <w:uiPriority w:val="9"/>
    <w:qFormat/>
    <w:rsid w:val="009F700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F70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F70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F70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F70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F700D"/>
    <w:rPr>
      <w:sz w:val="22"/>
    </w:rPr>
  </w:style>
  <w:style w:type="paragraph" w:styleId="21">
    <w:name w:val="toc 2"/>
    <w:next w:val="a"/>
    <w:link w:val="22"/>
    <w:uiPriority w:val="39"/>
    <w:rsid w:val="009F70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700D"/>
    <w:rPr>
      <w:rFonts w:ascii="XO Thames" w:hAnsi="XO Thames"/>
      <w:sz w:val="28"/>
    </w:rPr>
  </w:style>
  <w:style w:type="paragraph" w:customStyle="1" w:styleId="12">
    <w:name w:val="Абзац списка1"/>
    <w:basedOn w:val="a"/>
    <w:link w:val="13"/>
    <w:rsid w:val="009F700D"/>
    <w:pPr>
      <w:spacing w:after="200" w:line="276" w:lineRule="auto"/>
      <w:ind w:left="720"/>
      <w:contextualSpacing/>
    </w:pPr>
    <w:rPr>
      <w:rFonts w:ascii="Calibri" w:hAnsi="Calibri"/>
      <w:color w:val="00000A"/>
    </w:rPr>
  </w:style>
  <w:style w:type="character" w:customStyle="1" w:styleId="13">
    <w:name w:val="Абзац списка1"/>
    <w:basedOn w:val="1"/>
    <w:link w:val="12"/>
    <w:rsid w:val="009F700D"/>
    <w:rPr>
      <w:rFonts w:ascii="Calibri" w:hAnsi="Calibri"/>
      <w:color w:val="00000A"/>
    </w:rPr>
  </w:style>
  <w:style w:type="paragraph" w:styleId="41">
    <w:name w:val="toc 4"/>
    <w:next w:val="a"/>
    <w:link w:val="42"/>
    <w:uiPriority w:val="39"/>
    <w:rsid w:val="009F70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700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F70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70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70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700D"/>
    <w:rPr>
      <w:rFonts w:ascii="XO Thames" w:hAnsi="XO Thames"/>
      <w:sz w:val="28"/>
    </w:rPr>
  </w:style>
  <w:style w:type="paragraph" w:customStyle="1" w:styleId="a3">
    <w:name w:val="Заголовок"/>
    <w:basedOn w:val="a"/>
    <w:next w:val="a4"/>
    <w:link w:val="a5"/>
    <w:rsid w:val="009F700D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"/>
    <w:link w:val="a3"/>
    <w:rsid w:val="009F700D"/>
    <w:rPr>
      <w:rFonts w:ascii="Liberation Sans" w:hAnsi="Liberation Sans"/>
      <w:sz w:val="28"/>
    </w:rPr>
  </w:style>
  <w:style w:type="paragraph" w:customStyle="1" w:styleId="14">
    <w:name w:val="Основной шрифт абзаца1"/>
    <w:link w:val="3"/>
    <w:rsid w:val="009F700D"/>
  </w:style>
  <w:style w:type="character" w:customStyle="1" w:styleId="30">
    <w:name w:val="Заголовок 3 Знак"/>
    <w:link w:val="3"/>
    <w:rsid w:val="009F700D"/>
    <w:rPr>
      <w:rFonts w:ascii="XO Thames" w:hAnsi="XO Thames"/>
      <w:b/>
      <w:sz w:val="26"/>
    </w:rPr>
  </w:style>
  <w:style w:type="paragraph" w:styleId="a6">
    <w:name w:val="index heading"/>
    <w:basedOn w:val="a"/>
    <w:next w:val="15"/>
    <w:link w:val="a7"/>
    <w:rsid w:val="009F700D"/>
  </w:style>
  <w:style w:type="character" w:customStyle="1" w:styleId="a7">
    <w:name w:val="Указатель Знак"/>
    <w:basedOn w:val="1"/>
    <w:link w:val="a6"/>
    <w:rsid w:val="009F700D"/>
  </w:style>
  <w:style w:type="paragraph" w:styleId="a8">
    <w:name w:val="List"/>
    <w:basedOn w:val="a4"/>
    <w:link w:val="a9"/>
    <w:rsid w:val="009F700D"/>
  </w:style>
  <w:style w:type="character" w:customStyle="1" w:styleId="a9">
    <w:name w:val="Список Знак"/>
    <w:basedOn w:val="aa"/>
    <w:link w:val="a8"/>
    <w:rsid w:val="009F700D"/>
  </w:style>
  <w:style w:type="paragraph" w:styleId="a4">
    <w:name w:val="Body Text"/>
    <w:basedOn w:val="a"/>
    <w:link w:val="aa"/>
    <w:rsid w:val="009F700D"/>
    <w:pPr>
      <w:spacing w:after="140" w:line="276" w:lineRule="auto"/>
    </w:pPr>
  </w:style>
  <w:style w:type="character" w:customStyle="1" w:styleId="aa">
    <w:name w:val="Основной текст Знак"/>
    <w:basedOn w:val="1"/>
    <w:link w:val="a4"/>
    <w:rsid w:val="009F700D"/>
  </w:style>
  <w:style w:type="paragraph" w:styleId="31">
    <w:name w:val="toc 3"/>
    <w:next w:val="a"/>
    <w:link w:val="32"/>
    <w:uiPriority w:val="39"/>
    <w:rsid w:val="009F700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F700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F700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F700D"/>
    <w:rPr>
      <w:rFonts w:ascii="XO Thames" w:hAnsi="XO Thames"/>
      <w:b/>
      <w:sz w:val="32"/>
    </w:rPr>
  </w:style>
  <w:style w:type="paragraph" w:styleId="15">
    <w:name w:val="index 1"/>
    <w:basedOn w:val="a"/>
    <w:next w:val="a"/>
    <w:link w:val="16"/>
    <w:rsid w:val="009F700D"/>
  </w:style>
  <w:style w:type="character" w:customStyle="1" w:styleId="16">
    <w:name w:val="Указатель 1 Знак"/>
    <w:basedOn w:val="1"/>
    <w:link w:val="15"/>
    <w:rsid w:val="009F700D"/>
  </w:style>
  <w:style w:type="paragraph" w:customStyle="1" w:styleId="17">
    <w:name w:val="Гиперссылка1"/>
    <w:link w:val="ab"/>
    <w:rsid w:val="009F700D"/>
    <w:rPr>
      <w:color w:val="0000FF"/>
      <w:u w:val="single"/>
    </w:rPr>
  </w:style>
  <w:style w:type="character" w:styleId="ab">
    <w:name w:val="Hyperlink"/>
    <w:link w:val="17"/>
    <w:rsid w:val="009F700D"/>
    <w:rPr>
      <w:color w:val="0000FF"/>
      <w:u w:val="single"/>
    </w:rPr>
  </w:style>
  <w:style w:type="paragraph" w:customStyle="1" w:styleId="Footnote">
    <w:name w:val="Footnote"/>
    <w:link w:val="Footnote0"/>
    <w:rsid w:val="009F700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700D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9F700D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700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F700D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700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F70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700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F70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700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F70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700D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9F700D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9F700D"/>
    <w:rPr>
      <w:rFonts w:ascii="XO Thames" w:hAnsi="XO Thames"/>
      <w:i/>
      <w:sz w:val="24"/>
    </w:rPr>
  </w:style>
  <w:style w:type="paragraph" w:styleId="ae">
    <w:name w:val="Balloon Text"/>
    <w:basedOn w:val="a"/>
    <w:link w:val="af"/>
    <w:rsid w:val="009F700D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sid w:val="009F700D"/>
    <w:rPr>
      <w:rFonts w:ascii="Segoe UI" w:hAnsi="Segoe UI"/>
      <w:sz w:val="18"/>
    </w:rPr>
  </w:style>
  <w:style w:type="paragraph" w:customStyle="1" w:styleId="toc10">
    <w:name w:val="toc 10"/>
    <w:next w:val="a"/>
    <w:link w:val="toc100"/>
    <w:uiPriority w:val="39"/>
    <w:rsid w:val="009F700D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9F700D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rsid w:val="009F70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9F700D"/>
    <w:rPr>
      <w:rFonts w:ascii="XO Thames" w:hAnsi="XO Thames"/>
      <w:b/>
      <w:caps/>
      <w:sz w:val="40"/>
    </w:rPr>
  </w:style>
  <w:style w:type="paragraph" w:styleId="af2">
    <w:name w:val="caption"/>
    <w:basedOn w:val="a"/>
    <w:next w:val="a"/>
    <w:link w:val="af3"/>
    <w:rsid w:val="009F700D"/>
    <w:pPr>
      <w:spacing w:before="120" w:after="120"/>
    </w:pPr>
    <w:rPr>
      <w:i/>
      <w:sz w:val="24"/>
    </w:rPr>
  </w:style>
  <w:style w:type="character" w:customStyle="1" w:styleId="af3">
    <w:name w:val="Название объекта Знак"/>
    <w:basedOn w:val="1"/>
    <w:link w:val="af2"/>
    <w:rsid w:val="009F700D"/>
    <w:rPr>
      <w:i/>
      <w:sz w:val="24"/>
    </w:rPr>
  </w:style>
  <w:style w:type="character" w:customStyle="1" w:styleId="40">
    <w:name w:val="Заголовок 4 Знак"/>
    <w:link w:val="4"/>
    <w:rsid w:val="009F700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F700D"/>
    <w:rPr>
      <w:rFonts w:ascii="XO Thames" w:hAnsi="XO Thames"/>
      <w:b/>
      <w:sz w:val="28"/>
    </w:rPr>
  </w:style>
  <w:style w:type="table" w:styleId="af4">
    <w:name w:val="Table Grid"/>
    <w:basedOn w:val="a1"/>
    <w:rsid w:val="009F70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112D18"/>
    <w:pPr>
      <w:suppressAutoHyphens/>
      <w:spacing w:before="280" w:after="280" w:line="240" w:lineRule="auto"/>
    </w:pPr>
    <w:rPr>
      <w:rFonts w:ascii="Arial" w:eastAsia="Arial Unicode MS" w:hAnsi="Arial"/>
      <w:color w:val="auto"/>
      <w:kern w:val="1"/>
      <w:sz w:val="20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2024-11-07T07:43:00Z</dcterms:created>
  <dcterms:modified xsi:type="dcterms:W3CDTF">2024-11-08T06:46:00Z</dcterms:modified>
</cp:coreProperties>
</file>