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000000">
      <w:pPr>
        <w:pStyle w:val="42"/>
        <w:spacing w:line="240" w:lineRule="auto"/>
        <w:jc w:val="center"/>
        <w:rPr>
          <w:rFonts w:hint="default" w:ascii="Times New Roman" w:hAnsi="Times New Roman"/>
          <w:lang w:val="ru-RU"/>
        </w:rPr>
      </w:pPr>
      <w:r>
        <w:rPr>
          <w:rFonts w:ascii="Times New Roman" w:hAnsi="Times New Roman"/>
        </w:rPr>
        <w:t>Управление  образования  и спорта Администрации Тутаевского муниципального района Муниципальное учреждение дополнительного образования «Центр дополнительного образования «Созвездие» Тутаевского муниципального район</w:t>
      </w:r>
      <w:r>
        <w:rPr>
          <w:rFonts w:ascii="Times New Roman" w:hAnsi="Times New Roman"/>
          <w:lang w:val="ru-RU"/>
        </w:rPr>
        <w:t>а</w:t>
      </w:r>
    </w:p>
    <w:p w14:paraId="0E8166F4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</w:p>
    <w:p w14:paraId="482B53F4">
      <w:pPr>
        <w:spacing w:after="0" w:line="240" w:lineRule="auto"/>
        <w:jc w:val="center"/>
        <w:rPr>
          <w:rFonts w:ascii="Times New Roman" w:hAnsi="Times New Roman"/>
          <w:b w:val="0"/>
          <w:bCs/>
          <w:sz w:val="28"/>
          <w:szCs w:val="28"/>
          <w:lang w:eastAsia="ru-RU"/>
        </w:rPr>
      </w:pPr>
      <w:r>
        <w:rPr>
          <w:rFonts w:ascii="Times New Roman" w:hAnsi="Times New Roman"/>
          <w:b w:val="0"/>
          <w:bCs/>
          <w:sz w:val="28"/>
          <w:szCs w:val="28"/>
          <w:lang w:val="en-US" w:eastAsia="ru-RU"/>
        </w:rPr>
        <w:t>XII</w:t>
      </w:r>
      <w:r>
        <w:rPr>
          <w:rFonts w:hint="default" w:ascii="Times New Roman" w:hAnsi="Times New Roman"/>
          <w:b w:val="0"/>
          <w:bCs/>
          <w:sz w:val="28"/>
          <w:szCs w:val="28"/>
          <w:lang w:val="en-US" w:eastAsia="ru-RU"/>
        </w:rPr>
        <w:t xml:space="preserve"> МУНИЦИПАЛЬНАЯ  </w:t>
      </w:r>
      <w:r>
        <w:rPr>
          <w:rFonts w:ascii="Times New Roman" w:hAnsi="Times New Roman"/>
          <w:b w:val="0"/>
          <w:bCs/>
          <w:color w:val="000000"/>
          <w:sz w:val="28"/>
          <w:szCs w:val="28"/>
          <w:lang w:val="ru-RU"/>
        </w:rPr>
        <w:t>ИННОВАЦИОННАЯ</w:t>
      </w:r>
      <w:r>
        <w:rPr>
          <w:rFonts w:hint="default" w:ascii="Times New Roman" w:hAnsi="Times New Roman"/>
          <w:b w:val="0"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/>
          <w:color w:val="000000"/>
          <w:sz w:val="28"/>
          <w:szCs w:val="28"/>
        </w:rPr>
        <w:t xml:space="preserve">КОНФЕРЕНЦИЯ </w:t>
      </w:r>
      <w:r>
        <w:rPr>
          <w:rFonts w:ascii="Times New Roman" w:hAnsi="Times New Roman"/>
          <w:b w:val="0"/>
          <w:bCs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b w:val="0"/>
          <w:bCs/>
          <w:sz w:val="28"/>
          <w:szCs w:val="28"/>
          <w:lang w:eastAsia="ru-RU"/>
        </w:rPr>
        <w:t>«Инновации в системе образования Тутаевского МР: современный контекст и лучшие практики».</w:t>
      </w:r>
    </w:p>
    <w:p w14:paraId="62F64A2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14:paraId="0B000000">
      <w:pPr>
        <w:spacing w:before="269" w:after="269" w:line="240" w:lineRule="auto"/>
        <w:jc w:val="center"/>
        <w:rPr>
          <w:rFonts w:hint="default" w:ascii="Times New Roman" w:hAnsi="Times New Roman"/>
          <w:lang w:val="ru-RU"/>
        </w:rPr>
      </w:pPr>
      <w:r>
        <w:rPr>
          <w:rFonts w:hint="default" w:ascii="Times New Roman" w:hAnsi="Times New Roman"/>
          <w:color w:val="000000"/>
          <w:sz w:val="28"/>
          <w:lang w:val="ru-RU"/>
        </w:rPr>
        <w:t>ОБРАЗОВАТЕЛЬНАЯ ПРОГРАММА</w:t>
      </w:r>
    </w:p>
    <w:p w14:paraId="0C000000">
      <w:pPr>
        <w:spacing w:before="269" w:after="269" w:line="240" w:lineRule="auto"/>
        <w:rPr>
          <w:rFonts w:ascii="Times New Roman" w:hAnsi="Times New Roman"/>
        </w:rPr>
      </w:pPr>
    </w:p>
    <w:p w14:paraId="0D000000">
      <w:pPr>
        <w:pStyle w:val="42"/>
        <w:spacing w:line="240" w:lineRule="auto"/>
        <w:rPr>
          <w:rFonts w:ascii="Times New Roman" w:hAnsi="Times New Roman"/>
        </w:rPr>
      </w:pPr>
    </w:p>
    <w:p w14:paraId="0E000000">
      <w:pPr>
        <w:pStyle w:val="42"/>
        <w:spacing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Дополнительная общеобразовательная общеразвивающая программа (профильного лагеря) естественнонаучной направленности  «ЕНОТиК: юный врач» </w:t>
      </w:r>
    </w:p>
    <w:p w14:paraId="0F000000">
      <w:pPr>
        <w:pStyle w:val="42"/>
        <w:spacing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возраст обучающихся 11-13 лет</w:t>
      </w:r>
    </w:p>
    <w:p w14:paraId="10000000">
      <w:pPr>
        <w:pStyle w:val="42"/>
        <w:spacing w:line="240" w:lineRule="auto"/>
        <w:jc w:val="right"/>
        <w:rPr>
          <w:rFonts w:ascii="Times New Roman" w:hAnsi="Times New Roman"/>
          <w:sz w:val="28"/>
        </w:rPr>
      </w:pPr>
    </w:p>
    <w:p w14:paraId="11000000">
      <w:pPr>
        <w:pStyle w:val="42"/>
        <w:spacing w:line="240" w:lineRule="auto"/>
        <w:jc w:val="right"/>
        <w:rPr>
          <w:rFonts w:ascii="Times New Roman" w:hAnsi="Times New Roman"/>
          <w:sz w:val="28"/>
        </w:rPr>
      </w:pPr>
    </w:p>
    <w:p w14:paraId="12000000">
      <w:pPr>
        <w:pStyle w:val="42"/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Авторы-составители:</w:t>
      </w:r>
    </w:p>
    <w:p w14:paraId="13000000">
      <w:pPr>
        <w:pStyle w:val="42"/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 дополнительного образования</w:t>
      </w:r>
    </w:p>
    <w:p w14:paraId="15000000">
      <w:pPr>
        <w:pStyle w:val="42"/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Рябчикова С.В.</w:t>
      </w:r>
    </w:p>
    <w:p w14:paraId="16000000">
      <w:pPr>
        <w:pStyle w:val="42"/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Соколова С.Ю.</w:t>
      </w:r>
    </w:p>
    <w:p w14:paraId="17000000">
      <w:pPr>
        <w:pStyle w:val="42"/>
        <w:spacing w:line="240" w:lineRule="auto"/>
        <w:jc w:val="right"/>
        <w:rPr>
          <w:rFonts w:ascii="Times New Roman" w:hAnsi="Times New Roman"/>
        </w:rPr>
      </w:pPr>
    </w:p>
    <w:p w14:paraId="18000000">
      <w:pPr>
        <w:pStyle w:val="42"/>
        <w:spacing w:line="240" w:lineRule="auto"/>
        <w:jc w:val="right"/>
        <w:rPr>
          <w:rFonts w:ascii="Times New Roman" w:hAnsi="Times New Roman"/>
        </w:rPr>
      </w:pPr>
    </w:p>
    <w:p w14:paraId="5B3BEA55">
      <w:pPr>
        <w:pStyle w:val="42"/>
        <w:spacing w:line="240" w:lineRule="auto"/>
        <w:jc w:val="right"/>
        <w:rPr>
          <w:rFonts w:ascii="Times New Roman" w:hAnsi="Times New Roman"/>
        </w:rPr>
      </w:pPr>
    </w:p>
    <w:p w14:paraId="19000000">
      <w:pPr>
        <w:pStyle w:val="42"/>
        <w:spacing w:line="240" w:lineRule="auto"/>
        <w:jc w:val="both"/>
        <w:rPr>
          <w:rFonts w:ascii="Times New Roman" w:hAnsi="Times New Roman"/>
        </w:rPr>
      </w:pPr>
    </w:p>
    <w:p w14:paraId="1A000000">
      <w:pPr>
        <w:spacing w:line="240" w:lineRule="auto"/>
        <w:jc w:val="center"/>
        <w:rPr>
          <w:rFonts w:hint="default"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</w:rPr>
        <w:t>Тутаев, 202</w:t>
      </w:r>
      <w:r>
        <w:rPr>
          <w:rFonts w:hint="default" w:ascii="Times New Roman" w:hAnsi="Times New Roman"/>
          <w:sz w:val="28"/>
          <w:lang w:val="ru-RU"/>
        </w:rPr>
        <w:t>5</w:t>
      </w:r>
      <w:r>
        <w:rPr>
          <w:rFonts w:ascii="Times New Roman" w:hAnsi="Times New Roman"/>
          <w:sz w:val="28"/>
        </w:rPr>
        <w:t xml:space="preserve"> г</w:t>
      </w:r>
      <w:r>
        <w:rPr>
          <w:rFonts w:hint="default" w:ascii="Times New Roman" w:hAnsi="Times New Roman"/>
          <w:sz w:val="28"/>
          <w:lang w:val="ru-RU"/>
        </w:rPr>
        <w:t>.</w:t>
      </w:r>
    </w:p>
    <w:p w14:paraId="70B4BACD">
      <w:pPr>
        <w:spacing w:line="240" w:lineRule="auto"/>
        <w:jc w:val="center"/>
        <w:rPr>
          <w:rFonts w:hint="default" w:ascii="Times New Roman" w:hAnsi="Times New Roman"/>
          <w:sz w:val="28"/>
          <w:lang w:val="ru-RU"/>
        </w:rPr>
      </w:pPr>
    </w:p>
    <w:p w14:paraId="3ABAA79D">
      <w:pPr>
        <w:spacing w:line="240" w:lineRule="auto"/>
        <w:jc w:val="center"/>
        <w:rPr>
          <w:rFonts w:hint="default" w:ascii="Times New Roman" w:hAnsi="Times New Roman"/>
          <w:sz w:val="28"/>
          <w:lang w:val="ru-RU"/>
        </w:rPr>
      </w:pPr>
    </w:p>
    <w:p w14:paraId="5ADF7082">
      <w:pPr>
        <w:spacing w:line="240" w:lineRule="auto"/>
        <w:jc w:val="center"/>
        <w:rPr>
          <w:rFonts w:hint="default"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Муниципальное</w:t>
      </w:r>
      <w:r>
        <w:rPr>
          <w:rFonts w:hint="default" w:ascii="Times New Roman" w:hAnsi="Times New Roman"/>
          <w:b/>
          <w:sz w:val="24"/>
          <w:lang w:val="ru-RU"/>
        </w:rPr>
        <w:t xml:space="preserve"> учреждение дополнительного образования «Центр дополнительного образования «Созвездие» Тутаевского муниципального района</w:t>
      </w:r>
    </w:p>
    <w:p w14:paraId="518A7A85">
      <w:pPr>
        <w:spacing w:line="240" w:lineRule="auto"/>
        <w:jc w:val="center"/>
        <w:rPr>
          <w:rFonts w:hint="default"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</w:rPr>
        <w:t xml:space="preserve">Аннотация </w:t>
      </w:r>
      <w:r>
        <w:rPr>
          <w:rFonts w:ascii="Times New Roman" w:hAnsi="Times New Roman"/>
          <w:b/>
          <w:sz w:val="24"/>
          <w:lang w:val="ru-RU"/>
        </w:rPr>
        <w:t>инновационного</w:t>
      </w:r>
      <w:r>
        <w:rPr>
          <w:rFonts w:hint="default" w:ascii="Times New Roman" w:hAnsi="Times New Roman"/>
          <w:b/>
          <w:sz w:val="24"/>
          <w:lang w:val="ru-RU"/>
        </w:rPr>
        <w:t xml:space="preserve"> проекта</w:t>
      </w:r>
    </w:p>
    <w:p w14:paraId="139A1D75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lang w:val="ru-RU"/>
        </w:rPr>
        <w:t>Образовательная</w:t>
      </w:r>
      <w:r>
        <w:rPr>
          <w:rFonts w:hint="default" w:ascii="Times New Roman" w:hAnsi="Times New Roman"/>
          <w:b/>
          <w:sz w:val="24"/>
          <w:lang w:val="ru-RU"/>
        </w:rPr>
        <w:t xml:space="preserve"> п</w:t>
      </w:r>
      <w:r>
        <w:rPr>
          <w:rFonts w:ascii="Times New Roman" w:hAnsi="Times New Roman"/>
          <w:b/>
          <w:sz w:val="24"/>
        </w:rPr>
        <w:t>рограмм</w:t>
      </w:r>
      <w:r>
        <w:rPr>
          <w:rFonts w:ascii="Times New Roman" w:hAnsi="Times New Roman"/>
          <w:b/>
          <w:sz w:val="24"/>
          <w:lang w:val="ru-RU"/>
        </w:rPr>
        <w:t>а</w:t>
      </w:r>
      <w:r>
        <w:rPr>
          <w:rFonts w:hint="default"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</w:rPr>
        <w:t>лагеря "ЕНОТиК: юный врач"</w:t>
      </w:r>
    </w:p>
    <w:p w14:paraId="7D8C4AE2">
      <w:pPr>
        <w:spacing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Дополнительная общеобразовательная общеразвивающая программа (профильного лагеря) естественнонаучной направленности "ЕНОТиК: юный врач" предоставляет уникальную возможность обучающимся 11-13 лет погрузиться в мир медицины и познакомиться с основами профессии врача. </w:t>
      </w:r>
    </w:p>
    <w:p w14:paraId="04000000">
      <w:pPr>
        <w:spacing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направлена на формирование у детей интереса к медицинской сфере, развитие практических навыков оказания первой помощи, изучение основ здорового образа жизни и гигиены. Обучающиеся знакомятся с различными медицинскими специальностями, посещают медицинские учреждения, встречаются с врачами-практиками.</w:t>
      </w:r>
    </w:p>
    <w:p w14:paraId="24CD5E8F">
      <w:pPr>
        <w:spacing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Особенностью программы является сочетание теоретических занятий и практической деятельности. Дети не только получают знания, но и развивают навыки командной работы, принятия решений, презентации результатов. Завершением программы становится разработка и защита групповых проектов, связанных с медицинской тематикой.</w:t>
      </w:r>
    </w:p>
    <w:p w14:paraId="3F1BCBDC">
      <w:pPr>
        <w:spacing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Уровень инновационности программы заключается в её междисциплинарном подходе, который объединяет знания из медицины, биологии и экологии. Программа может быть реализована на уровне нескольких образовательных учреждений, обеспечивая обмен опытом и ресурсами. Это способствует созданию единого образовательного пространства для детей и педагогов.</w:t>
      </w:r>
    </w:p>
    <w:p w14:paraId="06000000">
      <w:pPr>
        <w:spacing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"ЕНОТиК: юный врач" способствует ранней профессиональной ориентации обучающихся, формированию ответственного отношения к собственному здоровью и здоровью окружающих. Она может стать первым шагом к осознанному выбору медицинской профессии в будущем.</w:t>
      </w:r>
    </w:p>
    <w:p w14:paraId="738528AC">
      <w:pPr>
        <w:spacing w:line="240" w:lineRule="auto"/>
        <w:ind w:firstLine="567"/>
        <w:jc w:val="both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/>
          <w:sz w:val="24"/>
        </w:rPr>
        <w:t xml:space="preserve">Завершением программы становится разработка и защита групповых проектов, связанных с медицинской тематикой. Эти проекты могут включать создание информационных буклетов о здоровом образе жизни, разработку игр на тему первой помощи или исследование различных </w:t>
      </w:r>
      <w:r>
        <w:rPr>
          <w:rFonts w:hint="default" w:ascii="Times New Roman" w:hAnsi="Times New Roman" w:cs="Times New Roman"/>
          <w:sz w:val="24"/>
        </w:rPr>
        <w:t xml:space="preserve">медицинских профессий. </w:t>
      </w:r>
    </w:p>
    <w:p w14:paraId="67A42987">
      <w:pPr>
        <w:bidi w:val="0"/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2024 году программа «ЕНОТик: юный врач» стала призером регионального конкурса </w:t>
      </w:r>
      <w:r>
        <w:rPr>
          <w:rFonts w:hint="default" w:ascii="Times New Roman" w:hAnsi="Times New Roman" w:cs="Times New Roman"/>
          <w:sz w:val="24"/>
          <w:szCs w:val="24"/>
        </w:rPr>
        <w:t>и конкурса «Лучшая программа организации отдыха детей и их оздоровления»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а также призером Всероссийского конкурса </w:t>
      </w:r>
      <w:r>
        <w:rPr>
          <w:rFonts w:hint="default" w:ascii="Times New Roman" w:hAnsi="Times New Roman" w:cs="Times New Roman"/>
          <w:sz w:val="24"/>
          <w:szCs w:val="24"/>
        </w:rPr>
        <w:t xml:space="preserve"> программ и методических материалов по дополнительному естественнонаучному образованию детей «БиоТОП ПРОФИ»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 w14:paraId="509AF540">
      <w:pPr>
        <w:spacing w:line="240" w:lineRule="auto"/>
        <w:jc w:val="center"/>
        <w:rPr>
          <w:rFonts w:hint="default" w:ascii="Times New Roman" w:hAnsi="Times New Roman"/>
          <w:sz w:val="28"/>
          <w:lang w:val="ru-RU"/>
        </w:rPr>
      </w:pPr>
    </w:p>
    <w:p w14:paraId="797143FD">
      <w:pPr>
        <w:spacing w:line="240" w:lineRule="auto"/>
        <w:jc w:val="center"/>
        <w:rPr>
          <w:rFonts w:ascii="Times New Roman" w:hAnsi="Times New Roman"/>
          <w:sz w:val="28"/>
        </w:rPr>
      </w:pPr>
    </w:p>
    <w:p w14:paraId="762875F0">
      <w:pPr>
        <w:spacing w:line="240" w:lineRule="auto"/>
        <w:jc w:val="center"/>
        <w:rPr>
          <w:rFonts w:ascii="Times New Roman" w:hAnsi="Times New Roman"/>
          <w:sz w:val="28"/>
        </w:rPr>
      </w:pPr>
    </w:p>
    <w:p w14:paraId="5FFB24BE">
      <w:pPr>
        <w:spacing w:line="240" w:lineRule="auto"/>
        <w:jc w:val="center"/>
        <w:rPr>
          <w:rFonts w:ascii="Times New Roman" w:hAnsi="Times New Roman"/>
          <w:sz w:val="28"/>
        </w:rPr>
      </w:pPr>
    </w:p>
    <w:p w14:paraId="3CCC486E">
      <w:pPr>
        <w:spacing w:line="240" w:lineRule="auto"/>
        <w:jc w:val="center"/>
        <w:rPr>
          <w:rFonts w:ascii="Times New Roman" w:hAnsi="Times New Roman"/>
          <w:sz w:val="28"/>
        </w:rPr>
      </w:pPr>
    </w:p>
    <w:p w14:paraId="05D44FEE">
      <w:pPr>
        <w:spacing w:line="240" w:lineRule="auto"/>
        <w:jc w:val="center"/>
        <w:rPr>
          <w:rFonts w:ascii="Times New Roman" w:hAnsi="Times New Roman"/>
          <w:sz w:val="28"/>
        </w:rPr>
      </w:pPr>
      <w:bookmarkStart w:id="15" w:name="_GoBack"/>
      <w:bookmarkEnd w:id="15"/>
    </w:p>
    <w:p w14:paraId="1B000000">
      <w:pPr>
        <w:pStyle w:val="42"/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Содержание программы</w:t>
      </w:r>
    </w:p>
    <w:p w14:paraId="5BEFF46B">
      <w:pPr>
        <w:pStyle w:val="14"/>
        <w:tabs>
          <w:tab w:val="right" w:leader="dot" w:pos="9355"/>
        </w:tabs>
      </w:pPr>
      <w:r>
        <w:fldChar w:fldCharType="begin"/>
      </w:r>
      <w:r>
        <w:instrText xml:space="preserve">TOC \h \z \u \o "1-3"</w:instrText>
      </w:r>
      <w:r>
        <w:fldChar w:fldCharType="separate"/>
      </w:r>
      <w:r>
        <w:fldChar w:fldCharType="begin"/>
      </w:r>
      <w:r>
        <w:instrText xml:space="preserve">HYPERLINK \l "__RefHeading___1"</w:instrText>
      </w:r>
      <w:r>
        <w:fldChar w:fldCharType="separate"/>
      </w:r>
      <w:r>
        <w:t>1. Комплекс основных характеристик программы</w:t>
      </w:r>
      <w:r>
        <w:tab/>
      </w:r>
      <w:r>
        <w:fldChar w:fldCharType="begin"/>
      </w:r>
      <w:r>
        <w:instrText xml:space="preserve">PAGEREF __RefHeading___1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D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"__RefHeading___2"</w:instrText>
      </w:r>
      <w:r>
        <w:fldChar w:fldCharType="separate"/>
      </w:r>
      <w:r>
        <w:t>1.1. Пояснительная записка</w:t>
      </w:r>
      <w:r>
        <w:tab/>
      </w:r>
      <w:r>
        <w:fldChar w:fldCharType="begin"/>
      </w:r>
      <w:r>
        <w:instrText xml:space="preserve">PAGEREF __RefHeading___2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E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"__RefHeading___3"</w:instrText>
      </w:r>
      <w:r>
        <w:fldChar w:fldCharType="separate"/>
      </w:r>
      <w:r>
        <w:t>1.2. Цель и задачи программы</w:t>
      </w:r>
      <w:r>
        <w:tab/>
      </w:r>
      <w:r>
        <w:fldChar w:fldCharType="begin"/>
      </w:r>
      <w:r>
        <w:instrText xml:space="preserve">PAGEREF __RefHeading___3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F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"__RefHeading___4"</w:instrText>
      </w:r>
      <w:r>
        <w:fldChar w:fldCharType="separate"/>
      </w:r>
      <w:r>
        <w:t>1.3. Учебно-тематический план</w:t>
      </w:r>
      <w:r>
        <w:tab/>
      </w:r>
      <w:r>
        <w:fldChar w:fldCharType="begin"/>
      </w:r>
      <w:r>
        <w:instrText xml:space="preserve">PAGEREF __RefHeading___4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0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"__RefHeading___5"</w:instrText>
      </w:r>
      <w:r>
        <w:fldChar w:fldCharType="separate"/>
      </w:r>
      <w:r>
        <w:t>1.4. Содержание деятельности</w:t>
      </w:r>
      <w:r>
        <w:tab/>
      </w:r>
      <w:r>
        <w:fldChar w:fldCharType="begin"/>
      </w:r>
      <w:r>
        <w:instrText xml:space="preserve">PAGEREF __RefHeading___5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1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"__RefHeading___6"</w:instrText>
      </w:r>
      <w:r>
        <w:fldChar w:fldCharType="separate"/>
      </w:r>
      <w:r>
        <w:t>1.5. Планируемые результаты</w:t>
      </w:r>
      <w:r>
        <w:tab/>
      </w:r>
      <w:r>
        <w:fldChar w:fldCharType="begin"/>
      </w:r>
      <w:r>
        <w:instrText xml:space="preserve">PAGEREF __RefHeading___6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2000000">
      <w:pPr>
        <w:pStyle w:val="14"/>
        <w:tabs>
          <w:tab w:val="right" w:leader="dot" w:pos="9355"/>
        </w:tabs>
      </w:pPr>
      <w:r>
        <w:fldChar w:fldCharType="begin"/>
      </w:r>
      <w:r>
        <w:instrText xml:space="preserve">HYPERLINK \l "__RefHeading___7"</w:instrText>
      </w:r>
      <w:r>
        <w:fldChar w:fldCharType="separate"/>
      </w:r>
      <w:r>
        <w:t>2. Комплекс организационно-педагогических условий</w:t>
      </w:r>
      <w:r>
        <w:tab/>
      </w:r>
      <w:r>
        <w:fldChar w:fldCharType="begin"/>
      </w:r>
      <w:r>
        <w:instrText xml:space="preserve">PAGEREF __RefHeading___7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3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"__RefHeading___8"</w:instrText>
      </w:r>
      <w:r>
        <w:fldChar w:fldCharType="separate"/>
      </w:r>
      <w:r>
        <w:t>2.1. Условия реализации программы</w:t>
      </w:r>
      <w:r>
        <w:tab/>
      </w:r>
      <w:r>
        <w:fldChar w:fldCharType="begin"/>
      </w:r>
      <w:r>
        <w:instrText xml:space="preserve">PAGEREF __RefHeading___8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4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"__RefHeading___9"</w:instrText>
      </w:r>
      <w:r>
        <w:fldChar w:fldCharType="separate"/>
      </w:r>
      <w:r>
        <w:t>2.2. Форма аттестации</w:t>
      </w:r>
      <w:r>
        <w:tab/>
      </w:r>
      <w:r>
        <w:fldChar w:fldCharType="begin"/>
      </w:r>
      <w:r>
        <w:instrText xml:space="preserve">PAGEREF __RefHeading___9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25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"__RefHeading___10"</w:instrText>
      </w:r>
      <w:r>
        <w:fldChar w:fldCharType="separate"/>
      </w:r>
      <w:r>
        <w:t>2.3. Оценочные материалы</w:t>
      </w:r>
      <w:r>
        <w:tab/>
      </w:r>
      <w:r>
        <w:fldChar w:fldCharType="begin"/>
      </w:r>
      <w:r>
        <w:instrText xml:space="preserve">PAGEREF __RefHeading___10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26000000">
      <w:pPr>
        <w:pStyle w:val="14"/>
        <w:tabs>
          <w:tab w:val="right" w:leader="dot" w:pos="9355"/>
        </w:tabs>
      </w:pPr>
      <w:r>
        <w:fldChar w:fldCharType="begin"/>
      </w:r>
      <w:r>
        <w:instrText xml:space="preserve">HYPERLINK \l "__RefHeading___11"</w:instrText>
      </w:r>
      <w:r>
        <w:fldChar w:fldCharType="separate"/>
      </w:r>
      <w:r>
        <w:t>3. Воспитание</w:t>
      </w:r>
      <w:r>
        <w:tab/>
      </w:r>
      <w:r>
        <w:fldChar w:fldCharType="begin"/>
      </w:r>
      <w:r>
        <w:instrText xml:space="preserve">PAGEREF __RefHeading___11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7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"__RefHeading___12"</w:instrText>
      </w:r>
      <w:r>
        <w:fldChar w:fldCharType="separate"/>
      </w:r>
      <w:r>
        <w:t>3.1. Цель, задачи воспитательной работы</w:t>
      </w:r>
      <w:r>
        <w:tab/>
      </w:r>
      <w:r>
        <w:fldChar w:fldCharType="begin"/>
      </w:r>
      <w:r>
        <w:instrText xml:space="preserve">PAGEREF __RefHeading___12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8000000">
      <w:pPr>
        <w:pStyle w:val="17"/>
        <w:tabs>
          <w:tab w:val="right" w:leader="dot" w:pos="9355"/>
        </w:tabs>
      </w:pPr>
      <w:r>
        <w:fldChar w:fldCharType="begin"/>
      </w:r>
      <w:r>
        <w:instrText xml:space="preserve">HYPERLINK \l "__RefHeading___13"</w:instrText>
      </w:r>
      <w:r>
        <w:fldChar w:fldCharType="separate"/>
      </w:r>
      <w:r>
        <w:t>3.2. Формы и методы воспитания, результат</w:t>
      </w:r>
      <w:r>
        <w:tab/>
      </w:r>
      <w:r>
        <w:fldChar w:fldCharType="begin"/>
      </w:r>
      <w:r>
        <w:instrText xml:space="preserve">PAGEREF __RefHeading___13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29000000">
      <w:pPr>
        <w:pStyle w:val="14"/>
        <w:tabs>
          <w:tab w:val="right" w:leader="dot" w:pos="9355"/>
        </w:tabs>
      </w:pPr>
      <w:r>
        <w:fldChar w:fldCharType="begin"/>
      </w:r>
      <w:r>
        <w:instrText xml:space="preserve">HYPERLINK \l "__RefHeading___14"</w:instrText>
      </w:r>
      <w:r>
        <w:fldChar w:fldCharType="separate"/>
      </w:r>
      <w:r>
        <w:t>4. Календарный учебный график</w:t>
      </w:r>
      <w:r>
        <w:tab/>
      </w:r>
      <w:r>
        <w:fldChar w:fldCharType="begin"/>
      </w:r>
      <w:r>
        <w:instrText xml:space="preserve">PAGEREF __RefHeading___14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2A000000">
      <w:pPr>
        <w:pStyle w:val="14"/>
        <w:tabs>
          <w:tab w:val="right" w:leader="dot" w:pos="9355"/>
        </w:tabs>
      </w:pPr>
      <w:r>
        <w:fldChar w:fldCharType="begin"/>
      </w:r>
      <w:r>
        <w:instrText xml:space="preserve">HYPERLINK \l "__RefHeading___15"</w:instrText>
      </w:r>
      <w:r>
        <w:fldChar w:fldCharType="separate"/>
      </w:r>
      <w:r>
        <w:t>Список  информационных источников</w:t>
      </w:r>
      <w:r>
        <w:tab/>
      </w:r>
      <w:r>
        <w:fldChar w:fldCharType="begin"/>
      </w:r>
      <w:r>
        <w:instrText xml:space="preserve">PAGEREF __RefHeading___15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5723EA6C">
      <w:r>
        <w:fldChar w:fldCharType="end"/>
      </w:r>
    </w:p>
    <w:p w14:paraId="2C000000">
      <w:pPr>
        <w:rPr>
          <w:sz w:val="24"/>
        </w:rPr>
      </w:pPr>
    </w:p>
    <w:p w14:paraId="2D000000">
      <w:pPr>
        <w:rPr>
          <w:sz w:val="24"/>
        </w:rPr>
      </w:pPr>
    </w:p>
    <w:p w14:paraId="2E000000">
      <w:pPr>
        <w:rPr>
          <w:sz w:val="24"/>
        </w:rPr>
      </w:pPr>
    </w:p>
    <w:p w14:paraId="2F000000">
      <w:pPr>
        <w:rPr>
          <w:sz w:val="24"/>
        </w:rPr>
      </w:pPr>
    </w:p>
    <w:p w14:paraId="30000000">
      <w:pPr>
        <w:rPr>
          <w:sz w:val="24"/>
        </w:rPr>
      </w:pPr>
    </w:p>
    <w:p w14:paraId="31000000">
      <w:pPr>
        <w:rPr>
          <w:sz w:val="24"/>
        </w:rPr>
      </w:pPr>
    </w:p>
    <w:p w14:paraId="32000000"/>
    <w:p w14:paraId="33000000"/>
    <w:p w14:paraId="34000000"/>
    <w:p w14:paraId="35000000"/>
    <w:p w14:paraId="36000000"/>
    <w:p w14:paraId="37000000"/>
    <w:p w14:paraId="38000000">
      <w:pPr>
        <w:jc w:val="center"/>
        <w:rPr>
          <w:rFonts w:hint="default"/>
          <w:b/>
          <w:lang w:val="ru-RU"/>
        </w:rPr>
      </w:pPr>
      <w:r>
        <w:rPr>
          <w:rFonts w:ascii="Times New Roman" w:hAnsi="Times New Roman"/>
          <w:b/>
          <w:sz w:val="24"/>
        </w:rPr>
        <w:t xml:space="preserve">Паспорт </w:t>
      </w:r>
      <w:r>
        <w:rPr>
          <w:rFonts w:ascii="Times New Roman" w:hAnsi="Times New Roman"/>
          <w:b/>
          <w:sz w:val="24"/>
          <w:lang w:val="ru-RU"/>
        </w:rPr>
        <w:t>образовательной</w:t>
      </w:r>
      <w:r>
        <w:rPr>
          <w:rFonts w:hint="default" w:ascii="Times New Roman" w:hAnsi="Times New Roman"/>
          <w:b/>
          <w:sz w:val="24"/>
          <w:lang w:val="ru-RU"/>
        </w:rPr>
        <w:t xml:space="preserve"> программы</w:t>
      </w:r>
    </w:p>
    <w:tbl>
      <w:tblPr>
        <w:tblStyle w:val="8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7"/>
        <w:gridCol w:w="6058"/>
      </w:tblGrid>
      <w:tr w14:paraId="04135C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Тип лагеря: </w:t>
            </w:r>
          </w:p>
          <w:p w14:paraId="3A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лагерь дневного пребывания на базе Центра «Созвездие»</w:t>
            </w:r>
          </w:p>
        </w:tc>
      </w:tr>
      <w:tr w14:paraId="1CA33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Профиль лагеря: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естественнонаучный</w:t>
            </w:r>
          </w:p>
        </w:tc>
      </w:tr>
      <w:tr w14:paraId="7996D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Модель лагеря: 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профильный лагерь</w:t>
            </w:r>
          </w:p>
        </w:tc>
      </w:tr>
      <w:tr w14:paraId="58DFA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Возраст участников: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11-13 лет</w:t>
            </w:r>
          </w:p>
        </w:tc>
      </w:tr>
      <w:tr w14:paraId="43AA4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Продолжительность смены: 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дней</w:t>
            </w:r>
          </w:p>
        </w:tc>
      </w:tr>
      <w:tr w14:paraId="0FCC1F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Сроки проведения: 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июнь </w:t>
            </w:r>
          </w:p>
        </w:tc>
      </w:tr>
      <w:tr w14:paraId="2A816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детей в смене: 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 человек</w:t>
            </w:r>
          </w:p>
        </w:tc>
      </w:tr>
      <w:tr w14:paraId="068B5E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Источник финансирования: 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родительская плата </w:t>
            </w:r>
          </w:p>
        </w:tc>
      </w:tr>
      <w:tr w14:paraId="50B09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Условия участия в программе: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00000">
            <w:pPr>
              <w:numPr>
                <w:ilvl w:val="0"/>
                <w:numId w:val="1"/>
              </w:numPr>
              <w:spacing w:after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Заявление от родителей</w:t>
            </w:r>
          </w:p>
          <w:p w14:paraId="4C000000">
            <w:pPr>
              <w:numPr>
                <w:ilvl w:val="0"/>
                <w:numId w:val="1"/>
              </w:numPr>
              <w:spacing w:after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Медицинская справка об отсутствии противопоказаний к участию в программе</w:t>
            </w:r>
          </w:p>
          <w:p w14:paraId="4D000000">
            <w:pPr>
              <w:numPr>
                <w:ilvl w:val="0"/>
                <w:numId w:val="1"/>
              </w:numPr>
              <w:spacing w:after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Согласие на обработку персональных данных</w:t>
            </w:r>
          </w:p>
          <w:p w14:paraId="4E000000">
            <w:pPr>
              <w:numPr>
                <w:ilvl w:val="0"/>
                <w:numId w:val="1"/>
              </w:numPr>
              <w:spacing w:after="0"/>
              <w:ind w:left="0"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Оплата организационного взноса </w:t>
            </w:r>
          </w:p>
        </w:tc>
      </w:tr>
      <w:tr w14:paraId="48EFFF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проблемный анализ 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Недостаточная вовлеченность обучающихся в медицинскую сферу и профессию врача.</w:t>
            </w:r>
          </w:p>
          <w:p w14:paraId="51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Низкий уровень практических навыков и компетенций в области оказания первой помощи.</w:t>
            </w:r>
          </w:p>
          <w:p w14:paraId="52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   Ограниченное взаимодействие обучающихся с практикующими врачами и специалистами здравоохранения.</w:t>
            </w:r>
          </w:p>
          <w:p w14:paraId="53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программы "ЕНОТиК: юный врач" позволит решить выявленные проблемы и обеспечить переход организации на новый этап развития, способствуя профессиональному самоопределению подростков, повышению их практических компетенций в области медицины и формированию ответственного отношения к здоровью.</w:t>
            </w:r>
          </w:p>
        </w:tc>
      </w:tr>
      <w:tr w14:paraId="720E5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00000">
            <w:pPr>
              <w:spacing w:before="269" w:after="269"/>
              <w:ind w:left="0" w:right="0" w:firstLine="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обоснование необходимости разработки программы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способствует привлечению подростков к медицинской профессии, что может помочь решить проблему кадрового дефицита в отрасли здравоохранения.</w:t>
            </w:r>
          </w:p>
          <w:p w14:paraId="56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Обучающиеся получают возможность познакомиться с основами медицины, что способствует формированию здорового образа жизни.</w:t>
            </w:r>
          </w:p>
          <w:p w14:paraId="57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Программа развивает профессиональные навыки обучающихся, помогая им узнать о различных медицинских специальностях.</w:t>
            </w:r>
          </w:p>
          <w:p w14:paraId="58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Комбинация теоретических знаний и практического опыта делает программу инновационной и эффективной в подготовке будущих специалистов в области здравоохранения.</w:t>
            </w:r>
          </w:p>
          <w:p w14:paraId="59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Программа дает возможность обучающимся рано определить свои интересы и способности в медицинской сфере, что может значительно облегчить выбор профессии и дальнейшее обучение.</w:t>
            </w:r>
          </w:p>
        </w:tc>
      </w:tr>
      <w:tr w14:paraId="33A30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3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00000">
            <w:pPr>
              <w:spacing w:before="269" w:after="269"/>
              <w:ind w:left="0" w:right="0" w:firstLine="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концептуальные идеи, принципы и цели развития организации</w:t>
            </w:r>
          </w:p>
        </w:tc>
        <w:tc>
          <w:tcPr>
            <w:tcW w:w="6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Концептуальные идеи:</w:t>
            </w:r>
          </w:p>
          <w:p w14:paraId="5C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Популяризация медицинских профессий среди подростков и формирование кадрового резерва для системы здравоохранения.</w:t>
            </w:r>
          </w:p>
          <w:p w14:paraId="5D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Создание возможностей для практического погружения в медицинскую сферу и развития профессиональных навыков.</w:t>
            </w:r>
          </w:p>
          <w:p w14:paraId="5E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Формирование ответственного отношения к здоровью и здоровому образу жизни.</w:t>
            </w:r>
          </w:p>
          <w:p w14:paraId="5F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Развитие исследовательских, коммуникативных и командных навыков обучающихся.</w:t>
            </w:r>
          </w:p>
          <w:p w14:paraId="60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Принципы развития:</w:t>
            </w:r>
          </w:p>
          <w:p w14:paraId="61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Практико-ориентированный подход: сочетание теоретических знаний и практических навыков.</w:t>
            </w:r>
          </w:p>
          <w:p w14:paraId="62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Междисциплинарность: интеграция различных медицинских специальностей и смежных областей.</w:t>
            </w:r>
          </w:p>
          <w:p w14:paraId="63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Индивидуализация: учет личных интересов и способностей обучающихся.</w:t>
            </w:r>
          </w:p>
          <w:p w14:paraId="64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Партнерство: взаимодействие с медицинскими учреждениями, ведущими специалистами.</w:t>
            </w:r>
          </w:p>
          <w:p w14:paraId="65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Инновационность: поиск новых форм и методов обучения, внедрение современных технологий.</w:t>
            </w:r>
          </w:p>
          <w:p w14:paraId="66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Цели развития:</w:t>
            </w:r>
          </w:p>
          <w:p w14:paraId="67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Повышение интереса подростков к медицинским профессиям и мотивация к выбору карьеры в сфере здравоохранения.</w:t>
            </w:r>
          </w:p>
          <w:p w14:paraId="68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Формирование у обучающихся комплекса знаний, умений и навыков, необходимых для успешной реализации в медицинской сфере.</w:t>
            </w:r>
          </w:p>
          <w:p w14:paraId="69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Создание условий для развития личностных качеств, таких как ответственность, коммуникативность, креативность.</w:t>
            </w:r>
          </w:p>
          <w:p w14:paraId="6A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Укрепление партнерских связей с медицинскими организациями и привлечение ведущих специалистов к образовательному процессу.</w:t>
            </w:r>
          </w:p>
          <w:p w14:paraId="6B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Совершенствование материально-технической базы и методического обеспечения программы.</w:t>
            </w:r>
          </w:p>
          <w:p w14:paraId="6C000000">
            <w:pPr>
              <w:spacing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Распространение успешного опыта реализации программы "ЕНОТиК: юный врач" и ее тиражирование в другие регионы.</w:t>
            </w:r>
          </w:p>
        </w:tc>
      </w:tr>
    </w:tbl>
    <w:p w14:paraId="6D000000">
      <w:pPr>
        <w:jc w:val="center"/>
      </w:pPr>
    </w:p>
    <w:p w14:paraId="6E000000">
      <w:pPr>
        <w:pStyle w:val="2"/>
        <w:spacing w:line="360" w:lineRule="auto"/>
        <w:rPr>
          <w:sz w:val="24"/>
        </w:rPr>
      </w:pPr>
      <w:bookmarkStart w:id="0" w:name="__RefHeading___1"/>
      <w:bookmarkEnd w:id="0"/>
      <w:r>
        <w:rPr>
          <w:sz w:val="24"/>
        </w:rPr>
        <w:t>1. Комплекс основных характеристик программы</w:t>
      </w:r>
    </w:p>
    <w:p w14:paraId="6F000000">
      <w:pPr>
        <w:pStyle w:val="3"/>
        <w:spacing w:line="360" w:lineRule="auto"/>
        <w:rPr>
          <w:sz w:val="24"/>
        </w:rPr>
      </w:pPr>
      <w:bookmarkStart w:id="1" w:name="__RefHeading___2"/>
      <w:bookmarkEnd w:id="1"/>
      <w:r>
        <w:rPr>
          <w:sz w:val="24"/>
        </w:rPr>
        <w:t>1.1. Пояснительная записка</w:t>
      </w:r>
    </w:p>
    <w:p w14:paraId="70000000">
      <w:pPr>
        <w:spacing w:after="0"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современном мире здоровье становится все более ценным ресурсом. Образование в области медицины и здорового образа жизни играет ключевую роль в формировании ответственного подхода к собственному здоровью.</w:t>
      </w:r>
    </w:p>
    <w:p w14:paraId="71000000">
      <w:pPr>
        <w:spacing w:after="0"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 значимости подготовки  кадров в сфере здравоохранения для обеспечения качественной медицинской помощи, заявляет президента РФ Владимир Путин. Что  подчеркивает необходимость постоянного развития и повышения квалификации медицинских специалистов. А также популяризовать профессию – врача для абитуриентов и школьников.  </w:t>
      </w:r>
    </w:p>
    <w:p w14:paraId="72000000">
      <w:pPr>
        <w:spacing w:after="0" w:line="360" w:lineRule="auto"/>
        <w:ind w:left="0" w:firstLine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Дополнительная общеобразовательная общеразвивающая программа  "Енотик: Юный врач" (далее – ДООП "Енотик: Юный врач") предоставляет уникальную возможность обучающимся познакомиться с основами медицинской терминологии, особенностями профессии - врача. Обучение в рамках  программы способствует формированию здорового образа жизни, развитию навыков работы в команде, принятию решений и оказанию помощи другим. </w:t>
      </w:r>
    </w:p>
    <w:p w14:paraId="73000000">
      <w:pPr>
        <w:spacing w:after="0" w:line="360" w:lineRule="auto"/>
        <w:ind w:left="0" w:firstLine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профессией врача в рамках  программы позволяет обучающимся получить представление о том, как работает медицинская сфера, какие навыки и знания необходимы для успешной практики в этой области. Это может стимулировать интерес к медицине и помочь определиться с выбором будущей профессии.</w:t>
      </w:r>
    </w:p>
    <w:p w14:paraId="7400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Дополнительная общеобразовательная общеразвивающая программа «ЕНОТиК: юный врач» разработана на основе нормативно-правовых документов, регламентирующих требования к организации и осуществлению воспитательной деятельности в области образования и воспитания, экологической, духовно-нравственной, здоровье сберегающей деятельности.</w:t>
      </w:r>
    </w:p>
    <w:p w14:paraId="7500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>Актуальность программы</w:t>
      </w:r>
      <w:r>
        <w:rPr>
          <w:rFonts w:ascii="Times New Roman" w:hAnsi="Times New Roman"/>
          <w:sz w:val="24"/>
        </w:rPr>
        <w:t xml:space="preserve"> </w:t>
      </w:r>
    </w:p>
    <w:p w14:paraId="76000000">
      <w:pPr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ДООП «Енотик: юный врач» представляет собой значимую и актуальную образовательную инициативу. Программа способствует привлечению подростков к медицинской профессии и может способствовать решению проблемы по формированию кадрового резерва в отрасли.</w:t>
      </w:r>
    </w:p>
    <w:p w14:paraId="77000000">
      <w:pPr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Обучающиеся знакомятся с  основам медицины, что  способствует формированию здорового образа жизни. Кроме того, программа способствует развитию профессиональных навыков обучающихся, помогая им познакомиться с наименованиями  и особенностями медицинских специальностей. </w:t>
      </w:r>
    </w:p>
    <w:p w14:paraId="78000000">
      <w:pPr>
        <w:spacing w:after="0"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Новизна программы</w:t>
      </w:r>
    </w:p>
    <w:p w14:paraId="79000000">
      <w:pPr>
        <w:spacing w:after="0" w:line="360" w:lineRule="auto"/>
        <w:ind w:left="0" w:firstLine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Новизна программы "Енотик: Юный врач" заключается предоставлении возможности для  обучающихся  познакомиться с медицинской сферой. Участие в программе позволяет обучающимся не просто учить теорию, а также развивать практические навыки, работая в команде и принимая решения в условиях, приближенных к реальной медицинской практике. Такой подход способствует более глубокому усвоению материала и формированию навыков, которые могут быть полезными в будущей при выборе профильного ВУЗа.</w:t>
      </w:r>
    </w:p>
    <w:p w14:paraId="7A000000">
      <w:pPr>
        <w:spacing w:after="0" w:line="360" w:lineRule="auto"/>
        <w:ind w:left="0" w:firstLine="8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Кроме того, программа помогает обучающимся рано определить свои интересы и способности в медицинской сфере, что может значительно облегчить выбор профессии и дальнейшее обучение. А также дает возможность встретиться с носителями профессии (врачами). Таким образом, комбинация теоретических знаний и практического опыта, предоставляемая программой "Енотик: Юный врач", делает ее инновационной и эффективной в подготовке будущих специалистов в области здравоохранения.</w:t>
      </w:r>
    </w:p>
    <w:p w14:paraId="7B000000">
      <w:pPr>
        <w:spacing w:after="0" w:line="360" w:lineRule="auto"/>
        <w:ind w:lef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Адресат программы: </w:t>
      </w:r>
      <w:r>
        <w:rPr>
          <w:rFonts w:ascii="Times New Roman" w:hAnsi="Times New Roman"/>
          <w:sz w:val="24"/>
        </w:rPr>
        <w:t>программа разработана для обучающихся 11-13 лет, проявляющих  интерес к медицинским профессиям.</w:t>
      </w:r>
    </w:p>
    <w:p w14:paraId="7C000000">
      <w:pPr>
        <w:spacing w:after="0" w:line="360" w:lineRule="auto"/>
        <w:ind w:lef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Сроки реализации программы:</w:t>
      </w:r>
      <w:r>
        <w:rPr>
          <w:rFonts w:ascii="Times New Roman" w:hAnsi="Times New Roman"/>
          <w:sz w:val="24"/>
        </w:rPr>
        <w:t xml:space="preserve"> программа будет реализована в летние  каникулы и рассчитана на 10 дней</w:t>
      </w:r>
    </w:p>
    <w:p w14:paraId="7D000000">
      <w:pPr>
        <w:spacing w:after="0" w:line="360" w:lineRule="auto"/>
        <w:ind w:lef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Объем программы: </w:t>
      </w:r>
      <w:r>
        <w:rPr>
          <w:rFonts w:ascii="Times New Roman" w:hAnsi="Times New Roman"/>
          <w:sz w:val="24"/>
        </w:rPr>
        <w:t xml:space="preserve"> 30  часов.</w:t>
      </w:r>
    </w:p>
    <w:p w14:paraId="7E000000">
      <w:pPr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Режим занятий:</w:t>
      </w:r>
      <w:r>
        <w:rPr>
          <w:rFonts w:ascii="Times New Roman" w:hAnsi="Times New Roman"/>
          <w:sz w:val="24"/>
        </w:rPr>
        <w:t xml:space="preserve"> занятия будут проходить  по 3 академических часа в день с установленными перерывами.</w:t>
      </w:r>
    </w:p>
    <w:p w14:paraId="7F000000">
      <w:pPr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Виды занятий:</w:t>
      </w:r>
      <w:r>
        <w:rPr>
          <w:rFonts w:ascii="Times New Roman" w:hAnsi="Times New Roman"/>
          <w:sz w:val="24"/>
        </w:rPr>
        <w:t xml:space="preserve"> лекции с элементами беседы, практические занятия, наблюдения, исследования, социальные проекты, деловая игра, занятие-конференция,  консультация, коммуникативные игры, тренинги. </w:t>
      </w:r>
    </w:p>
    <w:p w14:paraId="80000000">
      <w:pPr>
        <w:pStyle w:val="3"/>
        <w:spacing w:line="360" w:lineRule="auto"/>
        <w:rPr>
          <w:sz w:val="24"/>
        </w:rPr>
      </w:pPr>
      <w:bookmarkStart w:id="2" w:name="__RefHeading___3"/>
      <w:bookmarkEnd w:id="2"/>
      <w:r>
        <w:rPr>
          <w:sz w:val="24"/>
        </w:rPr>
        <w:tab/>
      </w:r>
      <w:r>
        <w:rPr>
          <w:sz w:val="24"/>
        </w:rPr>
        <w:t>1.2. Цель и задачи программы</w:t>
      </w:r>
    </w:p>
    <w:p w14:paraId="81000000">
      <w:pPr>
        <w:spacing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Цель программы:</w:t>
      </w:r>
      <w:r>
        <w:rPr>
          <w:rFonts w:ascii="Times New Roman" w:hAnsi="Times New Roman"/>
          <w:sz w:val="24"/>
        </w:rPr>
        <w:t xml:space="preserve"> предоставить возможность обучающимся погрузиться в профессию врача с использованием комбинации теоретических и практических знаний в период летнего профильного лагеря.</w:t>
      </w:r>
    </w:p>
    <w:p w14:paraId="82000000">
      <w:pPr>
        <w:spacing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Задачи программы:</w:t>
      </w:r>
    </w:p>
    <w:p w14:paraId="83000000">
      <w:pPr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Обучающие:</w:t>
      </w:r>
    </w:p>
    <w:p w14:paraId="84000000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познакомить детей с медициной как наукой, с профессией «врач» и учеными в области медицины;</w:t>
      </w:r>
    </w:p>
    <w:p w14:paraId="85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формировать у обучающихся знания о здоровом образе жизни;</w:t>
      </w:r>
    </w:p>
    <w:p w14:paraId="86000000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 xml:space="preserve">расширить знания обучающихся в области анатомии, физиологии и гигиены человека; </w:t>
      </w:r>
    </w:p>
    <w:p w14:paraId="87000000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познакомить с основными группами лекарственных трав и правилами их применения.</w:t>
      </w:r>
    </w:p>
    <w:p w14:paraId="88000000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Развивающие:</w:t>
      </w:r>
    </w:p>
    <w:p w14:paraId="89000000">
      <w:pPr>
        <w:numPr>
          <w:ilvl w:val="0"/>
          <w:numId w:val="5"/>
        </w:numPr>
        <w:spacing w:before="120" w:after="120" w:line="360" w:lineRule="auto"/>
        <w:ind w:left="120" w:right="120" w:firstLine="447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sz w:val="24"/>
        </w:rPr>
        <w:t xml:space="preserve">развить умения взаимодействовать а группе, </w:t>
      </w:r>
    </w:p>
    <w:p w14:paraId="8A000000">
      <w:pPr>
        <w:numPr>
          <w:ilvl w:val="0"/>
          <w:numId w:val="5"/>
        </w:numPr>
        <w:spacing w:before="120" w:after="120" w:line="360" w:lineRule="auto"/>
        <w:ind w:left="120" w:right="120" w:firstLine="447"/>
        <w:jc w:val="both"/>
        <w:rPr>
          <w:rFonts w:ascii="Times New Roman" w:hAnsi="Times New Roman"/>
          <w:color w:val="1A1A1A"/>
          <w:sz w:val="24"/>
          <w:highlight w:val="white"/>
        </w:rPr>
      </w:pPr>
      <w:r>
        <w:rPr>
          <w:rFonts w:ascii="Times New Roman" w:hAnsi="Times New Roman"/>
          <w:color w:val="1A1A1A"/>
          <w:sz w:val="24"/>
          <w:highlight w:val="white"/>
        </w:rPr>
        <w:t>способствовать формированию коммуникативных навыков, самостоятельной исследовательской работы и публичной презентации исследовательских работ;</w:t>
      </w:r>
    </w:p>
    <w:p w14:paraId="8B000000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формировать у детей практические навыки по оказанию первой помощи.</w:t>
      </w:r>
    </w:p>
    <w:p w14:paraId="8C000000">
      <w:pPr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Воспитательные:</w:t>
      </w:r>
    </w:p>
    <w:p w14:paraId="8D000000">
      <w:pPr>
        <w:numPr>
          <w:ilvl w:val="0"/>
          <w:numId w:val="6"/>
        </w:numPr>
        <w:spacing w:after="0" w:line="360" w:lineRule="auto"/>
        <w:ind w:left="0" w:hanging="11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>способствовать формированию у обучающихся понимания этических норм и стандартов в медицине;</w:t>
      </w:r>
    </w:p>
    <w:p w14:paraId="8E00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способствовать формированию уважительного отношение к профессии врача, работника скорой помощи;</w:t>
      </w:r>
    </w:p>
    <w:p w14:paraId="8F000000">
      <w:pPr>
        <w:numPr>
          <w:ilvl w:val="0"/>
          <w:numId w:val="7"/>
        </w:numPr>
        <w:spacing w:after="0" w:line="360" w:lineRule="auto"/>
        <w:ind w:left="0" w:hanging="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способствовать формированию бережного  отношения к культурным объектам малой Родины.</w:t>
      </w:r>
    </w:p>
    <w:p w14:paraId="90000000">
      <w:pPr>
        <w:spacing w:after="0" w:line="360" w:lineRule="auto"/>
        <w:ind w:left="0" w:hanging="11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Механизмы реализации программы: </w:t>
      </w:r>
    </w:p>
    <w:p w14:paraId="91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Теоретические занятия в форме лекций, семинаров, воркшопов.</w:t>
      </w:r>
    </w:p>
    <w:p w14:paraId="92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Практические занятия по изучению клеток под микроскопом, сбору лекарственных трав.</w:t>
      </w:r>
    </w:p>
    <w:p w14:paraId="93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Экскурсии в медицинские учреждения (стоматологическая клиника, станция скорой помощи, ЦРБ).</w:t>
      </w:r>
    </w:p>
    <w:p w14:paraId="94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Встречи с медицинскими специалистами (врач-терапевт, косметолог).</w:t>
      </w:r>
    </w:p>
    <w:p w14:paraId="95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Тренинги и командные задания на сплочение и развитие коммуникации.</w:t>
      </w:r>
    </w:p>
    <w:p w14:paraId="96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Проектная деятельность с презентацией результатов.</w:t>
      </w:r>
    </w:p>
    <w:p w14:paraId="97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Практические занятия по оказанию первой помощи.</w:t>
      </w:r>
    </w:p>
    <w:p w14:paraId="98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Обсуждение Клятвы Гиппократа и этических дилемм в медицине.</w:t>
      </w:r>
    </w:p>
    <w:p w14:paraId="99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Экскурсия на Левый берег г. Тутаев с изучением исторических лечебных учреждений.</w:t>
      </w:r>
    </w:p>
    <w:p w14:paraId="9A00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Тренинги на сплочение команды и развитие коммуникативных навыков.</w:t>
      </w:r>
    </w:p>
    <w:p w14:paraId="9B000000">
      <w:pPr>
        <w:spacing w:after="0" w:line="360" w:lineRule="auto"/>
        <w:ind w:left="0" w:hanging="11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Реализация данных задач, механизмов и ожидаемых результатов позволит сформировать у обучающихся целостное представление о медицинской сфере, развить необходимые для этой профессии качества и навыки, а также воспитать ответственное и уважительное отношение к медицине.</w:t>
      </w:r>
    </w:p>
    <w:p w14:paraId="9C000000">
      <w:pPr>
        <w:pStyle w:val="3"/>
        <w:rPr>
          <w:sz w:val="24"/>
        </w:rPr>
      </w:pPr>
      <w:bookmarkStart w:id="3" w:name="__RefHeading___4"/>
      <w:bookmarkEnd w:id="3"/>
      <w:r>
        <w:rPr>
          <w:sz w:val="24"/>
        </w:rPr>
        <w:t xml:space="preserve">1.3. Учебно-тематический план </w:t>
      </w:r>
    </w:p>
    <w:p w14:paraId="9D000000">
      <w:pPr>
        <w:spacing w:after="0" w:line="240" w:lineRule="auto"/>
        <w:ind w:left="0" w:firstLine="708"/>
        <w:jc w:val="both"/>
        <w:rPr>
          <w:rFonts w:ascii="Times New Roman" w:hAnsi="Times New Roman"/>
          <w:sz w:val="24"/>
        </w:rPr>
      </w:pPr>
    </w:p>
    <w:tbl>
      <w:tblPr>
        <w:tblStyle w:val="8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75"/>
        <w:gridCol w:w="4973"/>
        <w:gridCol w:w="1410"/>
        <w:gridCol w:w="1314"/>
        <w:gridCol w:w="1341"/>
      </w:tblGrid>
      <w:tr w14:paraId="45D63E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8" w:hRule="atLeast"/>
        </w:trPr>
        <w:tc>
          <w:tcPr>
            <w:tcW w:w="6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9E000000">
            <w:pPr>
              <w:pStyle w:val="42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49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9F000000">
            <w:pPr>
              <w:pStyle w:val="42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Раздел/тема</w:t>
            </w:r>
          </w:p>
        </w:tc>
        <w:tc>
          <w:tcPr>
            <w:tcW w:w="40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0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времени</w:t>
            </w:r>
          </w:p>
        </w:tc>
      </w:tr>
      <w:tr w14:paraId="3CA88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6" w:hRule="atLeast"/>
        </w:trPr>
        <w:tc>
          <w:tcPr>
            <w:tcW w:w="6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1D8913"/>
        </w:tc>
        <w:tc>
          <w:tcPr>
            <w:tcW w:w="49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FBEBBE"/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1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теория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2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3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</w:tr>
      <w:tr w14:paraId="6DECDA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8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4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5000000">
            <w:pPr>
              <w:pStyle w:val="42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Введение: вводное, ознакомительное занятие. Техника безопасности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6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7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8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</w:tr>
      <w:tr w14:paraId="16C0A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71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9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Образовательный компонент ДООП</w:t>
            </w:r>
          </w:p>
        </w:tc>
      </w:tr>
      <w:tr w14:paraId="1B339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A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Инженерия профессии стоматолог 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C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D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E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</w:tr>
      <w:tr w14:paraId="5EB0E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F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0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Изучении истории медицины  и значимых открытий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1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2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3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</w:tr>
      <w:tr w14:paraId="056F29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4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5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Лабораторные исследования: изучение клеток под микроскопом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6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7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8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</w:tr>
      <w:tr w14:paraId="7B4E75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9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A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Медицина катастроф, оказание первой помощи в экстремальных ситуациях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B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C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D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 ч.</w:t>
            </w:r>
          </w:p>
        </w:tc>
      </w:tr>
      <w:tr w14:paraId="26874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E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F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Ветеринарное дело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0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0,5 ч. 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1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2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</w:tr>
      <w:tr w14:paraId="0D4E8F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3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4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Лечебные травы. Основы гомеопатии. Сбор трав.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5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6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7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</w:t>
            </w:r>
          </w:p>
        </w:tc>
      </w:tr>
      <w:tr w14:paraId="31F49C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8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9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Мастер-класс «Ежедневный уход за лицом подростка»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A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B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C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</w:t>
            </w:r>
          </w:p>
        </w:tc>
      </w:tr>
      <w:tr w14:paraId="5C90B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D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E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Воркшоп «Ученые России»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F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0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1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</w:t>
            </w:r>
          </w:p>
        </w:tc>
      </w:tr>
      <w:tr w14:paraId="71189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71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200000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Профориентационный компонент ДООП</w:t>
            </w:r>
          </w:p>
        </w:tc>
      </w:tr>
      <w:tr w14:paraId="55221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3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4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стоматологическую клинику «Дантист», знакомство с профессией стоматолог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5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6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7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</w:t>
            </w:r>
          </w:p>
        </w:tc>
      </w:tr>
      <w:tr w14:paraId="6D0B7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8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9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на станцию «Скорая помощь» ЦРБ ТМР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A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B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C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</w:t>
            </w:r>
          </w:p>
        </w:tc>
      </w:tr>
      <w:tr w14:paraId="191415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D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E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с носителем профессии «врач- терапевт»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F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0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1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</w:t>
            </w:r>
          </w:p>
        </w:tc>
      </w:tr>
      <w:tr w14:paraId="2AC7C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2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3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«Космеология. Гигиена ухода за лицом подростка»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4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5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6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</w:t>
            </w:r>
          </w:p>
        </w:tc>
      </w:tr>
      <w:tr w14:paraId="7C37A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7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8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Центральную районную больницу «Путь пациента от регистратуры до диагностики и лечения»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9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A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B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</w:t>
            </w:r>
          </w:p>
        </w:tc>
      </w:tr>
      <w:tr w14:paraId="7436F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71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C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Воспитательный компонент ДООП</w:t>
            </w:r>
          </w:p>
        </w:tc>
      </w:tr>
      <w:tr w14:paraId="40374C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D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Клятва Гиппократа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F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0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1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</w:tr>
      <w:tr w14:paraId="03581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2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3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на Левый берег г.Тутаев «Лечебница. Аптека. Ветеринарная лечебница»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4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5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6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ч.</w:t>
            </w:r>
          </w:p>
        </w:tc>
      </w:tr>
      <w:tr w14:paraId="4A225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7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8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Тренинг на сплочение команд «Мы вместе»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9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  ч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A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B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</w:tr>
      <w:tr w14:paraId="4C760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71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C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Проектная деятельность</w:t>
            </w:r>
          </w:p>
        </w:tc>
      </w:tr>
      <w:tr w14:paraId="580C5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D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E00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Ярмарка кейс-заданий. Работа над кейсами. Оформление проекта в презентацию.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FF00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ч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ч.</w:t>
            </w:r>
          </w:p>
        </w:tc>
      </w:tr>
      <w:tr w14:paraId="3186D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проектов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ч.</w:t>
            </w:r>
          </w:p>
        </w:tc>
      </w:tr>
      <w:tr w14:paraId="787075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10000">
            <w:pPr>
              <w:pStyle w:val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Итого: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 ч.</w:t>
            </w:r>
          </w:p>
        </w:tc>
        <w:tc>
          <w:tcPr>
            <w:tcW w:w="1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 ч.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010000">
            <w:pPr>
              <w:pStyle w:val="42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ч.</w:t>
            </w:r>
          </w:p>
        </w:tc>
      </w:tr>
    </w:tbl>
    <w:p w14:paraId="0C01000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0D010000">
      <w:pPr>
        <w:pStyle w:val="3"/>
        <w:spacing w:before="0" w:after="0" w:line="360" w:lineRule="auto"/>
        <w:rPr>
          <w:rFonts w:ascii="Times New Roman" w:hAnsi="Times New Roman"/>
          <w:sz w:val="24"/>
        </w:rPr>
      </w:pPr>
      <w:bookmarkStart w:id="4" w:name="__RefHeading___5"/>
      <w:bookmarkEnd w:id="4"/>
      <w:r>
        <w:rPr>
          <w:rFonts w:ascii="Times New Roman" w:hAnsi="Times New Roman"/>
          <w:sz w:val="24"/>
        </w:rPr>
        <w:t xml:space="preserve">1.4. Содержание деятельности </w:t>
      </w:r>
    </w:p>
    <w:p w14:paraId="0E010000">
      <w:pPr>
        <w:pStyle w:val="54"/>
        <w:spacing w:before="0" w:after="0" w:line="360" w:lineRule="auto"/>
        <w:ind w:left="0" w:firstLine="142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Вводное занятие. Знакомство. Техника безопасности, (0,5 часа) </w:t>
      </w:r>
    </w:p>
    <w:p w14:paraId="0F010000">
      <w:pPr>
        <w:pStyle w:val="54"/>
        <w:spacing w:before="0" w:after="0" w:line="360" w:lineRule="auto"/>
        <w:ind w:left="0" w:firstLine="142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(0,5 часа)</w:t>
      </w:r>
    </w:p>
    <w:p w14:paraId="10010000">
      <w:pPr>
        <w:pStyle w:val="54"/>
        <w:spacing w:before="0" w:after="0" w:line="360" w:lineRule="auto"/>
        <w:ind w:left="0" w:firstLine="142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Знакомство педагога с обучающимися группы. Правила  техники безопасности на занятиях.</w:t>
      </w:r>
    </w:p>
    <w:p w14:paraId="11010000">
      <w:pPr>
        <w:pStyle w:val="42"/>
        <w:spacing w:before="0" w:after="0" w:line="360" w:lineRule="auto"/>
        <w:ind w:left="0" w:firstLine="14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Образовательный компонент программы (8, 5 часов)</w:t>
      </w:r>
    </w:p>
    <w:p w14:paraId="12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Инженерия профессии стоматолог (1 ч.)</w:t>
      </w:r>
    </w:p>
    <w:p w14:paraId="13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</w:t>
      </w:r>
    </w:p>
    <w:p w14:paraId="14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  <w:highlight w:val="white"/>
        </w:rPr>
        <w:t>Обзор основных принципов и концепций инженерии в контексте стоматологии.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Практика (0,5 ч.)</w:t>
      </w:r>
    </w:p>
    <w:p w14:paraId="15010000">
      <w:pPr>
        <w:pStyle w:val="42"/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Проектированию стоматологических  устройств с использованием инженерных методов.</w:t>
      </w:r>
    </w:p>
    <w:p w14:paraId="16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Изучении истории медицины  и значимых открытий (1 час).</w:t>
      </w:r>
    </w:p>
    <w:p w14:paraId="17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</w:t>
      </w:r>
    </w:p>
    <w:p w14:paraId="18010000">
      <w:pPr>
        <w:pStyle w:val="42"/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Просмотр фильма «</w:t>
      </w:r>
      <w:r>
        <w:rPr>
          <w:rFonts w:ascii="Times New Roman" w:hAnsi="Times New Roman"/>
          <w:sz w:val="24"/>
          <w:highlight w:val="white"/>
        </w:rPr>
        <w:t>История русской медицины </w:t>
      </w:r>
    </w:p>
    <w:p w14:paraId="19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Практика (0,5 ч.)</w:t>
      </w:r>
    </w:p>
    <w:p w14:paraId="1A010000">
      <w:pPr>
        <w:spacing w:before="0" w:after="0" w:line="360" w:lineRule="auto"/>
        <w:ind w:left="1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Тестирование «10 великих открытий в русской медицине»</w:t>
      </w:r>
    </w:p>
    <w:p w14:paraId="1B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Лабораторные исследования: изучение клеток под микроскопом (1 час)</w:t>
      </w:r>
    </w:p>
    <w:p w14:paraId="1C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</w:t>
      </w:r>
    </w:p>
    <w:p w14:paraId="1D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Основные принципы строения структуры клеток, их функций и взаимодействий.</w:t>
      </w:r>
    </w:p>
    <w:p w14:paraId="1E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Практика (0,5 ч.)</w:t>
      </w:r>
    </w:p>
    <w:p w14:paraId="1F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Подготовка препаратов: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highlight w:val="white"/>
        </w:rPr>
        <w:t>Демонстрация процесса подготовки препаратов для изучения под микроскопом.</w:t>
      </w:r>
    </w:p>
    <w:p w14:paraId="20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Медицина катастроф, оказание первой помощи в экстремальных ситуациях (1,5 часа).</w:t>
      </w:r>
    </w:p>
    <w:p w14:paraId="21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</w:t>
      </w:r>
    </w:p>
    <w:p w14:paraId="22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Основные шаги подготовки к оказанию первой помощи, включая создание безопасной обстановки и оценку ситуации.</w:t>
      </w:r>
    </w:p>
    <w:p w14:paraId="23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Практика (1 ч.)</w:t>
      </w:r>
    </w:p>
    <w:p w14:paraId="24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Демонстрация и практическое обучение основным приемам первой помощи в экстремальных ситуациях, таким как остановка кровотечения, искусственное дыхание, сердечно-легочная реанимация (СЛР), наложение повязо</w:t>
      </w:r>
      <w:r>
        <w:rPr>
          <w:rFonts w:ascii="Times New Roman" w:hAnsi="Times New Roman"/>
          <w:sz w:val="24"/>
        </w:rPr>
        <w:t>к.</w:t>
      </w:r>
    </w:p>
    <w:p w14:paraId="25010000">
      <w:pPr>
        <w:spacing w:before="0" w:after="0" w:line="360" w:lineRule="auto"/>
        <w:ind w:left="720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Ветеринарное дело  (1 час).</w:t>
      </w:r>
    </w:p>
    <w:p w14:paraId="26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</w:t>
      </w:r>
    </w:p>
    <w:p w14:paraId="27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  <w:highlight w:val="white"/>
        </w:rPr>
        <w:t>Введение в основные принципы и понятия ветеринарной медицины, рассмотрение основных заболеваний животных и методов их лечения.</w:t>
      </w:r>
    </w:p>
    <w:p w14:paraId="28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29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Демонстрация и практическое обучение осмотру животных, выявлению признаков заболеваний, измерению температуры и другим базовым методам диагностики.</w:t>
      </w:r>
    </w:p>
    <w:p w14:paraId="2A010000">
      <w:p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Лечебные травы. Основы гомеопатии. Сбор трав. ( 1ч.)</w:t>
      </w:r>
    </w:p>
    <w:p w14:paraId="2B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</w:t>
      </w:r>
    </w:p>
    <w:p w14:paraId="2C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  <w:highlight w:val="white"/>
        </w:rPr>
        <w:t>Изучение основных лечебных свойств различных трав, их применение при различных заболеваниях у людей и животных.</w:t>
      </w:r>
    </w:p>
    <w:p w14:paraId="2D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2E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Практическое занятие по сбору лечебных трав, определение мест обитания и сезонов сбора, правила сбора и хранения трав.</w:t>
      </w:r>
    </w:p>
    <w:p w14:paraId="2F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Мастер-класс «Ежедневный уход за лицом подростка» ( 1 ч.)</w:t>
      </w:r>
    </w:p>
    <w:p w14:paraId="30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</w:t>
      </w:r>
    </w:p>
    <w:p w14:paraId="31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Изучение особенностей кожи подростков, их типов и основных проблем. Рассмотрение правильных методов очистки, увлажнения и защиты кожи.</w:t>
      </w:r>
    </w:p>
    <w:p w14:paraId="32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33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Практическое занятие с демонстрацией правильных методов очистки, увлажнения и защиты кожи подростка.</w:t>
      </w:r>
    </w:p>
    <w:p w14:paraId="34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Воркшоп «Ученые России» ( 1 ч.)</w:t>
      </w:r>
    </w:p>
    <w:p w14:paraId="35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 О</w:t>
      </w:r>
      <w:r>
        <w:rPr>
          <w:rFonts w:ascii="Times New Roman" w:hAnsi="Times New Roman"/>
          <w:sz w:val="24"/>
          <w:highlight w:val="white"/>
        </w:rPr>
        <w:t>бзор значимых персоналий и достижений российских ученых в  областях науки.</w:t>
      </w:r>
    </w:p>
    <w:p w14:paraId="36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37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Групповое обсуждение интересных исследований, проводимых в России, и их влияния на науку и общество.</w:t>
      </w:r>
    </w:p>
    <w:p w14:paraId="38010000">
      <w:p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Экскурсия в стоматологическую клинику «Дантист», знакомство с профессией стоматолог ( 1 ч.)</w:t>
      </w:r>
    </w:p>
    <w:p w14:paraId="39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Теория (0, 5 ч.) </w:t>
      </w:r>
    </w:p>
    <w:p w14:paraId="3A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  <w:highlight w:val="white"/>
        </w:rPr>
        <w:t>Обзор основных понятий и принципов стоматологии, включая строение зубов, заболевания полости рта и методы лечения.</w:t>
      </w:r>
    </w:p>
    <w:p w14:paraId="3B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3C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Практическое занятие с демонстрацией основных инструментов и оборудования, используемых стоматологами.</w:t>
      </w:r>
    </w:p>
    <w:p w14:paraId="3D010000">
      <w:p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Экскурсия на станцию «Скорая помощь» ЦРБ ТМР ( 1 ч.)</w:t>
      </w:r>
    </w:p>
    <w:p w14:paraId="3E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Теория (0, 5 ч.) </w:t>
      </w:r>
    </w:p>
    <w:p w14:paraId="3F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Рассмотрение структуры и работы скорой медицинской службы, роли каждого участника команды скорой помощи.</w:t>
      </w:r>
    </w:p>
    <w:p w14:paraId="40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41010000">
      <w:pPr>
        <w:pStyle w:val="42"/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Участие в симуляционном упражнении</w:t>
      </w:r>
      <w:r>
        <w:rPr>
          <w:rFonts w:ascii="Times New Roman" w:hAnsi="Times New Roman"/>
          <w:sz w:val="24"/>
        </w:rPr>
        <w:t xml:space="preserve"> по оказанию первой помощи</w:t>
      </w:r>
    </w:p>
    <w:p w14:paraId="42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Лекторий с носителем профессии «врач– терапевт» ( 1 ч.)</w:t>
      </w:r>
    </w:p>
    <w:p w14:paraId="43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Теория (0, 5 ч.) </w:t>
      </w:r>
    </w:p>
    <w:p w14:paraId="44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highlight w:val="white"/>
        </w:rPr>
        <w:t>Обзор основных задач и функций врача-терапевта, его роль в системе здравоохранения.</w:t>
      </w:r>
    </w:p>
    <w:p w14:paraId="45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46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  <w:highlight w:val="white"/>
        </w:rPr>
        <w:t>Демонстрация методов осмотра и диагностики</w:t>
      </w:r>
      <w:r>
        <w:rPr>
          <w:rFonts w:ascii="Times New Roman" w:hAnsi="Times New Roman"/>
          <w:i/>
          <w:sz w:val="24"/>
        </w:rPr>
        <w:t>.</w:t>
      </w:r>
    </w:p>
    <w:p w14:paraId="47010000">
      <w:pPr>
        <w:pStyle w:val="42"/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Лекторий «Косметология. Гигиена ухода за лицом подростка» ( 1 ч.)</w:t>
      </w:r>
    </w:p>
    <w:p w14:paraId="48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Теория (0, 5 ч.) </w:t>
      </w:r>
    </w:p>
    <w:p w14:paraId="49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Рассмотрение типичных проблем кожи у подростков, таких как акне, угри, жирность или сухость кожи, и методов их решения.</w:t>
      </w:r>
    </w:p>
    <w:p w14:paraId="4A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4B010000">
      <w:pPr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Демонстрация основных принципов ухода за кожей лица.</w:t>
      </w:r>
    </w:p>
    <w:p w14:paraId="4C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Экскурсия в Центральную районную больницу «Путь пациента от регистратуры до диагностики и лечения» ( 1 ч.)</w:t>
      </w:r>
    </w:p>
    <w:p w14:paraId="4D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Теория (0, 5 ч.) </w:t>
      </w:r>
    </w:p>
    <w:p w14:paraId="4E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highlight w:val="white"/>
        </w:rPr>
        <w:t>Знакомство с работой регистратуры, этапы диагностики пациента</w:t>
      </w:r>
    </w:p>
    <w:p w14:paraId="4F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i/>
          <w:sz w:val="24"/>
        </w:rPr>
        <w:t>Практика (0,5 ч.)</w:t>
      </w:r>
    </w:p>
    <w:p w14:paraId="50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highlight w:val="white"/>
        </w:rPr>
        <w:t>Погружение в процесс работы различных отделений ЦРБ ТМ</w:t>
      </w:r>
      <w:r>
        <w:rPr>
          <w:rFonts w:ascii="Times New Roman" w:hAnsi="Times New Roman"/>
          <w:sz w:val="24"/>
        </w:rPr>
        <w:t>Р</w:t>
      </w:r>
    </w:p>
    <w:p w14:paraId="51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Знакомство с Клятвой Гиппократа ( 1 ч.)</w:t>
      </w:r>
    </w:p>
    <w:p w14:paraId="52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Теория (0, 5 ч.)</w:t>
      </w:r>
    </w:p>
    <w:p w14:paraId="53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  <w:highlight w:val="white"/>
        </w:rPr>
        <w:t>История Клятвы Гиппократа</w:t>
      </w:r>
      <w:r>
        <w:rPr>
          <w:rFonts w:ascii="Times New Roman" w:hAnsi="Times New Roman"/>
          <w:i/>
          <w:sz w:val="24"/>
        </w:rPr>
        <w:t xml:space="preserve"> </w:t>
      </w:r>
    </w:p>
    <w:p w14:paraId="54010000">
      <w:pPr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Практика (0,5 ч.)</w:t>
      </w:r>
    </w:p>
    <w:p w14:paraId="55010000">
      <w:pPr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Обсуждение ситуаций и дилемм.</w:t>
      </w:r>
    </w:p>
    <w:p w14:paraId="56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Экскурсия на Левый берег г.Тутаев «Лечебница. Аптека. Ветеринарная лечебница» (3 ч.)</w:t>
      </w:r>
    </w:p>
    <w:p w14:paraId="57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Теория (0, 5 ч.) </w:t>
      </w:r>
    </w:p>
    <w:p w14:paraId="58010000">
      <w:pPr>
        <w:pStyle w:val="42"/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Исторический контекст погружения в лечебное дело в ТМР через сохранившиеся здания лечебниц и аптек.</w:t>
      </w:r>
    </w:p>
    <w:p w14:paraId="59010000">
      <w:pPr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Практика (2 ч.)</w:t>
      </w:r>
    </w:p>
    <w:p w14:paraId="5A010000">
      <w:pPr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Рассмотрение и обсуждение  значение этих учреждений для жителей города и окружающих районов, их функции и особенности работы.</w:t>
      </w:r>
    </w:p>
    <w:p w14:paraId="5B010000">
      <w:pPr>
        <w:spacing w:before="0"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Тренинг на сплочение команд «Мы вместе» ( 1 ч.)</w:t>
      </w:r>
    </w:p>
    <w:p w14:paraId="5C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Теория (0, 5 ч.) </w:t>
      </w:r>
    </w:p>
    <w:p w14:paraId="5D010000">
      <w:pPr>
        <w:pStyle w:val="42"/>
        <w:spacing w:before="0" w:after="0"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  <w:highlight w:val="white"/>
        </w:rPr>
        <w:t>Рассмотрение этапов развития команды, от знакомства и установления доверия до совместной работы и достижения успеха.</w:t>
      </w:r>
    </w:p>
    <w:p w14:paraId="5E010000">
      <w:pPr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Практика (0,5 ч.)</w:t>
      </w:r>
    </w:p>
    <w:p w14:paraId="5F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Решение коллективных задач</w:t>
      </w:r>
      <w:r>
        <w:rPr>
          <w:rFonts w:ascii="Times New Roman" w:hAnsi="Times New Roman"/>
          <w:sz w:val="24"/>
        </w:rPr>
        <w:t>.</w:t>
      </w:r>
    </w:p>
    <w:p w14:paraId="60010000">
      <w:pPr>
        <w:pStyle w:val="42"/>
        <w:spacing w:before="0" w:after="0" w:line="36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Проектная деятельность (11 часов)</w:t>
      </w:r>
    </w:p>
    <w:p w14:paraId="61010000">
      <w:pPr>
        <w:spacing w:before="0" w:after="0" w:line="360" w:lineRule="auto"/>
        <w:ind w:left="11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Разработка проектов</w:t>
      </w:r>
    </w:p>
    <w:p w14:paraId="62010000">
      <w:pPr>
        <w:spacing w:before="0" w:after="0" w:line="360" w:lineRule="auto"/>
        <w:ind w:left="11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t>Теория (2 ч.)</w:t>
      </w:r>
    </w:p>
    <w:p w14:paraId="63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>Рассмотрение этапов жизненного цикла проекта, таких как инициация, планирование, выполнение, контроль и завершение.</w:t>
      </w:r>
    </w:p>
    <w:p w14:paraId="64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Практика (9 ч.)</w:t>
      </w:r>
    </w:p>
    <w:p w14:paraId="6501000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 xml:space="preserve">Распределение участников на группы для работы над конкретными проектами в течение лагерной смены. Проведение совместных сессий по разработке проектов, включая создание планов действий, определение ролей. </w:t>
      </w:r>
      <w:r>
        <w:rPr>
          <w:rFonts w:ascii="Times New Roman" w:hAnsi="Times New Roman"/>
          <w:sz w:val="24"/>
        </w:rPr>
        <w:t xml:space="preserve"> Подготовка к </w:t>
      </w:r>
      <w:r>
        <w:rPr>
          <w:rFonts w:ascii="Times New Roman" w:hAnsi="Times New Roman"/>
          <w:sz w:val="24"/>
          <w:highlight w:val="white"/>
        </w:rPr>
        <w:t xml:space="preserve"> презентации разработанных проектов каждой группой перед аудиторией с последующим обсуждением и обратной связью.</w:t>
      </w:r>
    </w:p>
    <w:p w14:paraId="66010000">
      <w:pPr>
        <w:pStyle w:val="3"/>
        <w:spacing w:line="360" w:lineRule="auto"/>
        <w:rPr>
          <w:rFonts w:ascii="Times New Roman" w:hAnsi="Times New Roman"/>
          <w:sz w:val="24"/>
        </w:rPr>
      </w:pPr>
      <w:bookmarkStart w:id="5" w:name="__RefHeading___6"/>
      <w:bookmarkEnd w:id="5"/>
      <w:r>
        <w:rPr>
          <w:rFonts w:ascii="Times New Roman" w:hAnsi="Times New Roman"/>
          <w:sz w:val="24"/>
        </w:rPr>
        <w:t xml:space="preserve">1.5. Планируемые результаты </w:t>
      </w:r>
    </w:p>
    <w:p w14:paraId="67010000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Обучающиеся  должны знать:</w:t>
      </w:r>
    </w:p>
    <w:p w14:paraId="6801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 Основные принципы  работы врачей в области медицины.</w:t>
      </w:r>
    </w:p>
    <w:p w14:paraId="6901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Основы здорового образа жизни, включая правильное питание, физические нагрузки</w:t>
      </w:r>
    </w:p>
    <w:p w14:paraId="6A01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3.Правила гигиены подростка и ухода за кожей лица</w:t>
      </w:r>
    </w:p>
    <w:p w14:paraId="6B01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Основные группы лекарственных трав и правила их применения. </w:t>
      </w:r>
    </w:p>
    <w:p w14:paraId="6C01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Основные профессиональные специализации в медицине: стоматолог, терапевт, фельдшер скорой помощи, диагностик.</w:t>
      </w:r>
    </w:p>
    <w:p w14:paraId="6D01000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6E010000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>Обучающиеся должны уметь:</w:t>
      </w:r>
    </w:p>
    <w:p w14:paraId="6F01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1. Взаимодействовать в группе и развивать навыки коллективного взаимодействия. </w:t>
      </w:r>
    </w:p>
    <w:p w14:paraId="7001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Проводить самостоятельные исследования и представлять результаты публично.</w:t>
      </w:r>
    </w:p>
    <w:p w14:paraId="7101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3. Оказывать первую помощь и иметь практические навыки в этой области.</w:t>
      </w:r>
    </w:p>
    <w:p w14:paraId="72010000">
      <w:pPr>
        <w:pStyle w:val="2"/>
        <w:spacing w:line="360" w:lineRule="auto"/>
        <w:rPr>
          <w:rFonts w:ascii="Times New Roman" w:hAnsi="Times New Roman"/>
          <w:sz w:val="24"/>
        </w:rPr>
      </w:pPr>
      <w:bookmarkStart w:id="6" w:name="__RefHeading___7"/>
      <w:bookmarkEnd w:id="6"/>
      <w:r>
        <w:rPr>
          <w:rFonts w:ascii="Times New Roman" w:hAnsi="Times New Roman"/>
          <w:sz w:val="24"/>
        </w:rPr>
        <w:t>2. Комплекс организационно-педагогических условий</w:t>
      </w:r>
    </w:p>
    <w:p w14:paraId="73010000">
      <w:pPr>
        <w:pStyle w:val="3"/>
        <w:spacing w:line="360" w:lineRule="auto"/>
        <w:rPr>
          <w:rFonts w:ascii="Times New Roman" w:hAnsi="Times New Roman"/>
          <w:sz w:val="24"/>
        </w:rPr>
      </w:pPr>
      <w:bookmarkStart w:id="7" w:name="__RefHeading___8"/>
      <w:bookmarkEnd w:id="7"/>
      <w:r>
        <w:rPr>
          <w:rFonts w:ascii="Times New Roman" w:hAnsi="Times New Roman"/>
          <w:sz w:val="24"/>
        </w:rPr>
        <w:t>2.1. Условия реализации программы</w:t>
      </w:r>
    </w:p>
    <w:p w14:paraId="74010000">
      <w:pPr>
        <w:pStyle w:val="3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2.1.1. Материально-технические</w:t>
      </w:r>
    </w:p>
    <w:p w14:paraId="75010000">
      <w:pPr>
        <w:pStyle w:val="2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кабинета, приспособленного для проведения занятий с группой  детей в количестве до 12-14 человек.</w:t>
      </w:r>
    </w:p>
    <w:p w14:paraId="76010000">
      <w:pPr>
        <w:pStyle w:val="24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медицинской аптечки  для проведения практических занятий.</w:t>
      </w:r>
    </w:p>
    <w:p w14:paraId="77010000">
      <w:pPr>
        <w:pStyle w:val="2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компьютера, принтера, мультимедиа проектора, экрана для демонстрации презентаций.</w:t>
      </w:r>
    </w:p>
    <w:p w14:paraId="78010000">
      <w:pPr>
        <w:pStyle w:val="2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 канцтоваров (бумага,  фломастеры,  скотч, картон, и т. п.) для  проведения  занятий  и  досуговых мероприятий.</w:t>
      </w:r>
    </w:p>
    <w:p w14:paraId="79010000">
      <w:pPr>
        <w:pStyle w:val="32"/>
        <w:spacing w:before="0" w:after="0" w:line="360" w:lineRule="auto"/>
        <w:rPr>
          <w:rFonts w:ascii="Times New Roman" w:hAnsi="Times New Roman"/>
          <w:sz w:val="24"/>
        </w:rPr>
      </w:pPr>
    </w:p>
    <w:p w14:paraId="7A010000">
      <w:pPr>
        <w:pStyle w:val="32"/>
        <w:spacing w:before="0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2.1.2. Кадровые:</w:t>
      </w:r>
    </w:p>
    <w:p w14:paraId="7B010000">
      <w:pPr>
        <w:pStyle w:val="42"/>
        <w:spacing w:before="0" w:after="0" w:line="360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Куратор проектной группы –2 человека.</w:t>
      </w:r>
    </w:p>
    <w:p w14:paraId="7C010000">
      <w:pPr>
        <w:pStyle w:val="42"/>
        <w:spacing w:before="0" w:after="0" w:line="360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Педагог-воспитатель – 1 человек.</w:t>
      </w:r>
    </w:p>
    <w:p w14:paraId="7D010000">
      <w:pPr>
        <w:pStyle w:val="42"/>
        <w:spacing w:before="0" w:after="0" w:line="360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Специалисты Центра «Созвездие», привлеченные для организации и проведения экскурсий –  1человек.</w:t>
      </w:r>
    </w:p>
    <w:p w14:paraId="7E010000">
      <w:pPr>
        <w:pStyle w:val="42"/>
        <w:spacing w:before="0" w:after="0" w:line="360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Приглашенные спикеры для тематических занятий -  6 человек</w:t>
      </w:r>
    </w:p>
    <w:p w14:paraId="7F010000">
      <w:pPr>
        <w:pStyle w:val="3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2.1.3. Методическое обеспечение</w:t>
      </w:r>
    </w:p>
    <w:p w14:paraId="80010000">
      <w:pPr>
        <w:spacing w:after="0" w:line="240" w:lineRule="auto"/>
        <w:rPr>
          <w:rFonts w:ascii="Times New Roman" w:hAnsi="Times New Roman"/>
          <w:i/>
          <w:sz w:val="24"/>
        </w:rPr>
      </w:pPr>
    </w:p>
    <w:tbl>
      <w:tblPr>
        <w:tblStyle w:val="23"/>
        <w:tblW w:w="0" w:type="auto"/>
        <w:tblInd w:w="2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735"/>
        <w:gridCol w:w="2211"/>
        <w:gridCol w:w="2265"/>
        <w:gridCol w:w="1980"/>
        <w:gridCol w:w="2448"/>
      </w:tblGrid>
      <w:tr w14:paraId="0ECFAC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1010000">
            <w:pPr>
              <w:pStyle w:val="4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  <w:p w14:paraId="82010000">
            <w:pPr>
              <w:pStyle w:val="48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3010000">
            <w:pPr>
              <w:pStyle w:val="4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 занятия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4010000">
            <w:pPr>
              <w:pStyle w:val="4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занятия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5010000">
            <w:pPr>
              <w:pStyle w:val="4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контроля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6010000">
            <w:pPr>
              <w:pStyle w:val="4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</w:t>
            </w:r>
          </w:p>
        </w:tc>
      </w:tr>
      <w:tr w14:paraId="16A68C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88010000">
            <w:pPr>
              <w:pStyle w:val="42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Введение: вводное, ознакомительное занятие. Техника безопасности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Инструкции по технике безопасности.</w:t>
            </w:r>
          </w:p>
        </w:tc>
      </w:tr>
      <w:tr w14:paraId="2D1CD5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8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Инженерия профессии стоматолог 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по роботехнике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8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изобретения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конструкторы Лего EVA3, пенопласт.</w:t>
            </w:r>
          </w:p>
        </w:tc>
      </w:tr>
      <w:tr w14:paraId="332D19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92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Изучении истории медицины  и значимых открытий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фильма, беседа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мультимедийного оборудования </w:t>
            </w:r>
          </w:p>
          <w:p w14:paraId="9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видеофильм «10 открытий в российской медицине»</w:t>
            </w:r>
          </w:p>
        </w:tc>
      </w:tr>
      <w:tr w14:paraId="5B68A8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98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Лабораторные исследования: изучение клеток под микроскопом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Лекция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задание: Идентификация клеток на микроскопических снимках, описание наблюдаемых структур.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9B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Микроскопы: Световые и флуоресцентные микроскопы с различными объективами.</w:t>
            </w:r>
          </w:p>
          <w:p w14:paraId="9C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Инкубаторы: Для создания оптимальных условий для выращивания клеток.</w:t>
            </w:r>
          </w:p>
          <w:p w14:paraId="9D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Центрифуга: Для отделения клеточных компонентов.</w:t>
            </w:r>
          </w:p>
          <w:p w14:paraId="9E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Петри-диски и пробирки: Для культивирования клеток.</w:t>
            </w:r>
          </w:p>
          <w:p w14:paraId="9F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Пипетки и шприци.</w:t>
            </w:r>
          </w:p>
        </w:tc>
      </w:tr>
      <w:tr w14:paraId="1ECB85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1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Медицина катастроф, оказание первой помощи в экстремальных ситуациях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Симуляционное учение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сценарное тестирование 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Перевязочные материалы и аптечки, мультимедийный проектор</w:t>
            </w:r>
          </w:p>
        </w:tc>
      </w:tr>
      <w:tr w14:paraId="60B4AD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6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Ветеринарное дело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Семинар: Обзор основных принципов ветеринарной медицины, диагностики и лечения у животных.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Тренировка навыков осмотра, диагностики и лечения животных под наблюдением опытных ветеринаров.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Ветеринарные препараты и аптечки, живой уголок</w:t>
            </w:r>
          </w:p>
        </w:tc>
      </w:tr>
      <w:tr w14:paraId="08BCC5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AB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Лечебные травы. Основы гомеопатии. Сбор трав.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«Лечебные травы»</w:t>
            </w:r>
          </w:p>
          <w:p w14:paraId="A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 по сбору трав в природе или в специально подготовленном месте.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Наблюдение 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AF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1.Специальные контейнеры или пакетики для сбора трав.</w:t>
            </w:r>
          </w:p>
          <w:p w14:paraId="B0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Ножницы или нож для срезания травы.</w:t>
            </w:r>
          </w:p>
          <w:p w14:paraId="B1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Сушилка для травы или специальные сетки для сушки.</w:t>
            </w:r>
          </w:p>
          <w:p w14:paraId="B2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Журналы или блокноты для фиксации знаний и опыта.</w:t>
            </w:r>
          </w:p>
          <w:p w14:paraId="B3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Лупа для определения видов трав.</w:t>
            </w:r>
          </w:p>
          <w:p w14:paraId="B4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Литература о лечебных травах для дополнительного изучения.</w:t>
            </w:r>
          </w:p>
          <w:p w14:paraId="B501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 Перчатки и другие средства защиты при работе с растениями</w:t>
            </w:r>
          </w:p>
        </w:tc>
      </w:tr>
      <w:tr w14:paraId="2144F0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B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7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Мастер-класс «Ежедневный уход за лицом подростка»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B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Демонстрация правильных техник очищения кожи лица, выбор и применение подходящих средств для ухода.</w:t>
            </w:r>
          </w:p>
          <w:p w14:paraId="B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«Уход за лицом»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B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Тестирование знаний участников о правилах ухода за кожей лица подростка.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B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Очищающие средства (гели, пенки, молочко) для кожи лица. Увлажняющие кремы или лосьоны. Ватные диски, ватные палочки.Зеркала для участников.Подготовленные инструкции по уходу за кожей лица подростка. Листы с информацией о типах кожи и советами по уходу.</w:t>
            </w:r>
          </w:p>
        </w:tc>
      </w:tr>
      <w:tr w14:paraId="49F685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B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BD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Воркшоп «Ученые России»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B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Лекция ключевых открытий и исследований российских ученых.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B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знаний участников о жизни и деятельности российских ученых.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C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с информацией о российских ученых и их открытиях.</w:t>
            </w:r>
          </w:p>
          <w:p w14:paraId="C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Информационные материалы о ключевых фигурах российской науки.</w:t>
            </w:r>
          </w:p>
          <w:p w14:paraId="C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Бумага, ручки для записей.</w:t>
            </w:r>
          </w:p>
          <w:p w14:paraId="C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Проектор или экран для показа презентаций.</w:t>
            </w:r>
          </w:p>
        </w:tc>
      </w:tr>
      <w:tr w14:paraId="58B269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C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5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стоматологическую клинику «Дантист», знакомство с профессией стоматолог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C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на тему: процедуры ухода за полостью рта и профилактическими мероприятиями.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C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выполнения практических заданий или участия в демонстрациях.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C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Модели зубов и челюстей для демонстрации анатомии полости рта.</w:t>
            </w:r>
          </w:p>
          <w:p w14:paraId="C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Инструменты стоматолога для показа основных процедур и методов лечения.</w:t>
            </w:r>
          </w:p>
          <w:p w14:paraId="C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Проектор или экран для показа видео о профессии стоматолога.</w:t>
            </w:r>
          </w:p>
          <w:p w14:paraId="C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Образцы продуктов для ухода за полостью рта (зубные щетки, зубные пасты и т.д.).</w:t>
            </w:r>
          </w:p>
          <w:p w14:paraId="C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Брошюры или информационные листовки о стоматологии и профессии стоматолога.</w:t>
            </w:r>
          </w:p>
        </w:tc>
      </w:tr>
      <w:tr w14:paraId="565F5A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C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CE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на станцию «Скорая помощь» ЦРБ ТМР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C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по правилам поведения в фельшерском пункте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выполнения практических заданий или участия в демонстрациях.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Средства для проведения симуляции случаев оказания первой помощи.</w:t>
            </w:r>
          </w:p>
        </w:tc>
      </w:tr>
      <w:tr w14:paraId="54E7E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3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с носителем профессии «врач- терапевт»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на тему: область терапии и роль врача-терапевта в системе здравоохранения.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501000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выполнения практических заданий или участия в демонстрациях.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Средства для проведения демонстраций методов диагностики: тонометр, стетоскоп и другие медицинские инструменты</w:t>
            </w:r>
          </w:p>
        </w:tc>
      </w:tr>
      <w:tr w14:paraId="284F1E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8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Центральную районную больницу «Путь пациента от регистратуры до диагностики и лечения»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901000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на тему экскурсии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A01000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выполнения практических заданий или участия в демонстрациях.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B010000">
            <w:pPr>
              <w:rPr>
                <w:rFonts w:ascii="Times New Roman" w:hAnsi="Times New Roman"/>
                <w:sz w:val="24"/>
              </w:rPr>
            </w:pPr>
          </w:p>
        </w:tc>
      </w:tr>
      <w:tr w14:paraId="24D8C8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D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Клятва Гиппократа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дискуссия по этическим вопросам, связанным с медициной.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DF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Экран или проектор для отображения текста Клятвы и презентаций с дополнительной информацией.</w:t>
            </w:r>
          </w:p>
          <w:p w14:paraId="E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Бумажные копии текста Клятвы для участников.</w:t>
            </w:r>
          </w:p>
        </w:tc>
      </w:tr>
      <w:tr w14:paraId="346C51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3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на Левый берег г.Тутаев «Лечебница. Аптека. Ветеринарная лечебница»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Лекторий на тему: Сохранение культурного наследия в виде памятников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5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6010000">
            <w:pPr>
              <w:rPr>
                <w:rFonts w:ascii="Times New Roman" w:hAnsi="Times New Roman"/>
                <w:sz w:val="24"/>
              </w:rPr>
            </w:pPr>
          </w:p>
        </w:tc>
      </w:tr>
      <w:tr w14:paraId="66308B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8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Тренинг на сплочение команд «Мы вместе»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о правилах тренинга.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Коллективные упражнения на развитие коммуникационных навыков и совместной работы.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1.Место для проведения тренинга (аудитория, конференц-зал и т. д.) с достаточным пространством для групповых действий.</w:t>
            </w:r>
          </w:p>
          <w:p w14:paraId="E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Мультимедийное оборудование для презентаций и проекций.</w:t>
            </w:r>
          </w:p>
          <w:p w14:paraId="E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Различные игровые материалы (мячи, веревки, маркеры и т. д.) для проведения игровых заданий.</w:t>
            </w:r>
          </w:p>
        </w:tc>
      </w:tr>
      <w:tr w14:paraId="3045B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7394" w:hRule="atLeast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E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EF01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Ярмарка кейс-заданий. Работа над кейсами. Оформление проекта в презентацию.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F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Разбивка участников на группы и предоставление каждой группе кейс-задания для анализа.</w:t>
            </w:r>
          </w:p>
          <w:p w14:paraId="F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Время на работу в группах над кейсами, обсуждение и разработку решений.</w:t>
            </w:r>
          </w:p>
          <w:p w14:paraId="F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Подготовка презентаций по результатам работы над кейсами.</w:t>
            </w:r>
          </w:p>
          <w:p w14:paraId="F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Презентация групповых проектов перед другими участниками ярмарки.</w:t>
            </w:r>
          </w:p>
          <w:p w14:paraId="F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Обсуждение и анализ презентаций, обмен опытом и идеями.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F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Наблюдение за процессом работы групп над кейсами.</w:t>
            </w:r>
          </w:p>
          <w:p w14:paraId="F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Оценка содержания и качества презентаций.</w:t>
            </w:r>
          </w:p>
          <w:p w14:paraId="F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Сбор обратной связи от участников о процессе работы и организации мероприятия.</w:t>
            </w:r>
          </w:p>
          <w:p w14:paraId="F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Оценка уровня вовлеченности участников и степени достижения поставленных целей.</w:t>
            </w:r>
          </w:p>
          <w:p w14:paraId="F9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F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Кейс-задания для каждой группы участников.</w:t>
            </w:r>
          </w:p>
          <w:p w14:paraId="F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Проектор или монитор для презентаций.</w:t>
            </w:r>
          </w:p>
          <w:p w14:paraId="F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Бумага, ручки, маркеры для записей и разработки решений.</w:t>
            </w:r>
          </w:p>
          <w:p w14:paraId="F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Листы для создания презентаций (можно использовать PowerPoint или другие программы).</w:t>
            </w:r>
          </w:p>
          <w:p w14:paraId="FE010000">
            <w:pPr>
              <w:numPr>
                <w:ilvl w:val="0"/>
                <w:numId w:val="8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 – 1-3 шт.</w:t>
            </w:r>
          </w:p>
        </w:tc>
      </w:tr>
      <w:tr w14:paraId="3B7ED7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F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02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проектов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02000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о правилах проведения презентаций</w:t>
            </w:r>
          </w:p>
        </w:tc>
        <w:tc>
          <w:tcPr>
            <w:tcW w:w="19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Оценка содержания и качества презентаций.</w:t>
            </w:r>
          </w:p>
          <w:p w14:paraId="0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Оценка уровня подготовки участников и качества представленных проектов.</w:t>
            </w:r>
          </w:p>
          <w:p w14:paraId="0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Обратная связь от жюри и аудитории после каждой презентации.</w:t>
            </w:r>
          </w:p>
          <w:p w14:paraId="0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Система голосования или оценки для выбора лучших проектов.</w:t>
            </w:r>
          </w:p>
        </w:tc>
        <w:tc>
          <w:tcPr>
            <w:tcW w:w="2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Проектор или монитор для показа презентаций.</w:t>
            </w:r>
          </w:p>
          <w:p w14:paraId="0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Компьютер или ноутбук для запуска презентаций.</w:t>
            </w:r>
          </w:p>
          <w:p w14:paraId="0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Микрофон для говорящих на сцене.</w:t>
            </w:r>
          </w:p>
          <w:p w14:paraId="0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Звуковая система для обеспечения качественного звука во время презентаций.</w:t>
            </w:r>
          </w:p>
          <w:p w14:paraId="0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Экран или холст для отображения презентаций.</w:t>
            </w:r>
          </w:p>
          <w:p w14:paraId="0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Листы для оценки проектов и презентаций жюри.</w:t>
            </w:r>
          </w:p>
          <w:p w14:paraId="0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 Призы или сертификаты для награждения победителей.</w:t>
            </w:r>
          </w:p>
        </w:tc>
      </w:tr>
    </w:tbl>
    <w:p w14:paraId="0D020000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</w:rPr>
      </w:pPr>
    </w:p>
    <w:p w14:paraId="0E020000">
      <w:pPr>
        <w:pStyle w:val="3"/>
        <w:spacing w:line="360" w:lineRule="auto"/>
        <w:jc w:val="left"/>
        <w:rPr>
          <w:sz w:val="24"/>
        </w:rPr>
      </w:pPr>
      <w:bookmarkStart w:id="8" w:name="__RefHeading___9"/>
      <w:bookmarkEnd w:id="8"/>
      <w:r>
        <w:rPr>
          <w:sz w:val="24"/>
        </w:rPr>
        <w:t>2.2. Форма аттестации</w:t>
      </w:r>
    </w:p>
    <w:p w14:paraId="0F02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Обучающиеся по окончанию программы летней смены презентуют  групповые проекты  в по следующей структуре:</w:t>
      </w:r>
    </w:p>
    <w:p w14:paraId="10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Вступление:</w:t>
      </w:r>
    </w:p>
    <w:p w14:paraId="11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Приветствие и краткое представление команды.</w:t>
      </w:r>
    </w:p>
    <w:p w14:paraId="12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Общее описание темы проекта, исследования.</w:t>
      </w:r>
    </w:p>
    <w:p w14:paraId="13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Описание проблемы:</w:t>
      </w:r>
    </w:p>
    <w:p w14:paraId="14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Пояснение актуальности выбранной проблемы в медицине.</w:t>
      </w:r>
    </w:p>
    <w:p w14:paraId="15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Обоснование важности решения данной проблемы.</w:t>
      </w:r>
    </w:p>
    <w:p w14:paraId="16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Цели и задачи проекта:</w:t>
      </w:r>
    </w:p>
    <w:p w14:paraId="17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Четкое определение целей, которых команда стремилась достичь.</w:t>
      </w:r>
    </w:p>
    <w:p w14:paraId="18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Перечисление задач, необходимых для достижения поставленных целей.</w:t>
      </w:r>
    </w:p>
    <w:p w14:paraId="19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Исследование и анализ:</w:t>
      </w:r>
    </w:p>
    <w:p w14:paraId="1A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Обзор проведенного исследования по выбранной проблеме.</w:t>
      </w:r>
    </w:p>
    <w:p w14:paraId="1B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Анализ полученных данных и выводов.</w:t>
      </w:r>
    </w:p>
    <w:p w14:paraId="1C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Концепция проекта:</w:t>
      </w:r>
    </w:p>
    <w:p w14:paraId="1D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Представление основной идеи проекта и его решения.</w:t>
      </w:r>
    </w:p>
    <w:p w14:paraId="1E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Объяснение выбранных методов и подходов.</w:t>
      </w:r>
    </w:p>
    <w:p w14:paraId="1F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Реализация проекта:</w:t>
      </w:r>
    </w:p>
    <w:p w14:paraId="20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Описание этапов работы над проектом.</w:t>
      </w:r>
    </w:p>
    <w:p w14:paraId="21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Презентация результатов и достижений команды.</w:t>
      </w:r>
    </w:p>
    <w:p w14:paraId="22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Преимущества и инновации:</w:t>
      </w:r>
    </w:p>
    <w:p w14:paraId="23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Выделение ключевых преимуществ предложенного решения.</w:t>
      </w:r>
    </w:p>
    <w:p w14:paraId="24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8. Практическая значимость:</w:t>
      </w:r>
    </w:p>
    <w:p w14:paraId="25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Обсуждение практической применимости проекта в реальной медицинской практике.</w:t>
      </w:r>
    </w:p>
    <w:p w14:paraId="26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Указание на потенциальные выгоды от внедрения предложенного решения.</w:t>
      </w:r>
    </w:p>
    <w:p w14:paraId="27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Заключение:</w:t>
      </w:r>
    </w:p>
    <w:p w14:paraId="28020000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- Подведение итогов и основных выводов.</w:t>
      </w:r>
    </w:p>
    <w:p w14:paraId="29020000">
      <w:pPr>
        <w:pStyle w:val="3"/>
        <w:spacing w:line="360" w:lineRule="auto"/>
        <w:rPr>
          <w:sz w:val="24"/>
        </w:rPr>
      </w:pPr>
      <w:bookmarkStart w:id="9" w:name="__RefHeading___10"/>
      <w:bookmarkEnd w:id="9"/>
      <w:r>
        <w:rPr>
          <w:sz w:val="24"/>
        </w:rPr>
        <w:t>2.3. Оценочные материалы</w:t>
      </w:r>
    </w:p>
    <w:p w14:paraId="2A02000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Оценочные материалы играют важную роль в оценке успешности проекта и достижения поставленных целей.</w:t>
      </w:r>
    </w:p>
    <w:tbl>
      <w:tblPr>
        <w:tblStyle w:val="8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5680"/>
        <w:gridCol w:w="2895"/>
      </w:tblGrid>
      <w:tr w14:paraId="33042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20000">
            <w:pPr>
              <w:spacing w:before="269" w:after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568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20000">
            <w:pPr>
              <w:spacing w:before="269" w:after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Наименовании критерия</w:t>
            </w:r>
          </w:p>
        </w:tc>
        <w:tc>
          <w:tcPr>
            <w:tcW w:w="289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20000">
            <w:pPr>
              <w:spacing w:before="269" w:after="269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О до 10</w:t>
            </w:r>
          </w:p>
        </w:tc>
      </w:tr>
      <w:tr w14:paraId="7444BC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nil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20000">
            <w:pPr>
              <w:spacing w:before="269" w:after="2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80" w:type="dxa"/>
            <w:tcBorders>
              <w:top w:val="nil"/>
              <w:left w:val="nil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индивидуального вклада каждого участника в проект.</w:t>
            </w:r>
          </w:p>
        </w:tc>
        <w:tc>
          <w:tcPr>
            <w:tcW w:w="2895" w:type="dxa"/>
            <w:tcBorders>
              <w:top w:val="nil"/>
              <w:left w:val="nil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20000">
            <w:pPr>
              <w:spacing w:before="269" w:after="269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1 2 3 4 5 6 7 8 9 10</w:t>
            </w:r>
          </w:p>
        </w:tc>
      </w:tr>
      <w:tr w14:paraId="1D692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- Оценка коммуникационных навыков и способности работать в команде.</w:t>
            </w:r>
          </w:p>
        </w:tc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20000">
            <w:pPr>
              <w:spacing w:before="269" w:after="269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1 2 3 4 5 6 7 8 9 10</w:t>
            </w:r>
          </w:p>
        </w:tc>
      </w:tr>
      <w:tr w14:paraId="35421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качества исследования и анализа проблемы.</w:t>
            </w:r>
          </w:p>
        </w:tc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20000">
            <w:pPr>
              <w:spacing w:before="269" w:after="269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1 2 3 4 5 6 7 8 9 10</w:t>
            </w:r>
          </w:p>
        </w:tc>
      </w:tr>
      <w:tr w14:paraId="799537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- Оценка оригинальности и инновационности предложенного решения.</w:t>
            </w:r>
          </w:p>
        </w:tc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20000">
            <w:pPr>
              <w:spacing w:before="269" w:after="269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1 2 3 4 5 6 7 8 9 10</w:t>
            </w:r>
          </w:p>
        </w:tc>
      </w:tr>
      <w:tr w14:paraId="25A11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- Оценка выполнения поставленных целей и задач проекта.</w:t>
            </w:r>
          </w:p>
        </w:tc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20000">
            <w:pPr>
              <w:spacing w:before="269" w:after="269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1 2 3 4 5 6 7 8 9 10</w:t>
            </w:r>
          </w:p>
        </w:tc>
      </w:tr>
      <w:tr w14:paraId="08D9F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структурированности презентации</w:t>
            </w:r>
          </w:p>
        </w:tc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20000">
            <w:pPr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1 2 3 4 5 6 7 8 9 10</w:t>
            </w:r>
          </w:p>
        </w:tc>
      </w:tr>
      <w:tr w14:paraId="60DD1A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умения команды отвечать на вопросы аудитории.</w:t>
            </w:r>
          </w:p>
        </w:tc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0000">
            <w:pPr>
              <w:spacing w:before="269" w:after="269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1 2 3 4 5 6 7 8 9 10</w:t>
            </w:r>
          </w:p>
        </w:tc>
      </w:tr>
      <w:tr w14:paraId="11926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000000" w:sz="4" w:space="0"/>
            <w:insideV w:val="non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Итоговая сумма баллов</w:t>
            </w:r>
          </w:p>
        </w:tc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20000">
            <w:pPr>
              <w:spacing w:before="269" w:after="269"/>
              <w:rPr>
                <w:sz w:val="24"/>
              </w:rPr>
            </w:pPr>
          </w:p>
        </w:tc>
      </w:tr>
    </w:tbl>
    <w:p w14:paraId="46020000">
      <w:pPr>
        <w:pStyle w:val="2"/>
        <w:spacing w:line="240" w:lineRule="auto"/>
        <w:rPr>
          <w:sz w:val="24"/>
        </w:rPr>
      </w:pPr>
    </w:p>
    <w:p w14:paraId="47020000">
      <w:pPr>
        <w:pStyle w:val="2"/>
        <w:spacing w:line="360" w:lineRule="auto"/>
        <w:rPr>
          <w:sz w:val="24"/>
        </w:rPr>
      </w:pPr>
      <w:bookmarkStart w:id="10" w:name="__RefHeading___11"/>
      <w:bookmarkEnd w:id="10"/>
      <w:r>
        <w:rPr>
          <w:sz w:val="24"/>
        </w:rPr>
        <w:t xml:space="preserve">3. Воспитание </w:t>
      </w:r>
    </w:p>
    <w:p w14:paraId="48020000">
      <w:pPr>
        <w:pStyle w:val="3"/>
        <w:spacing w:line="360" w:lineRule="auto"/>
        <w:rPr>
          <w:sz w:val="24"/>
        </w:rPr>
      </w:pPr>
      <w:bookmarkStart w:id="11" w:name="__RefHeading___12"/>
      <w:bookmarkEnd w:id="11"/>
      <w:r>
        <w:rPr>
          <w:sz w:val="24"/>
        </w:rPr>
        <w:t>3.1. Цель, задачи воспитательной работы</w:t>
      </w:r>
    </w:p>
    <w:p w14:paraId="49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Цель воспитания:</w:t>
      </w:r>
      <w:r>
        <w:rPr>
          <w:rFonts w:ascii="Times New Roman" w:hAnsi="Times New Roman"/>
          <w:sz w:val="24"/>
        </w:rPr>
        <w:t xml:space="preserve"> создание условий для  формирования  личности с высокими нравственными, этическими и социальными качествами, развитие самостоятельности, ответственности, толерантности, патриотических чувств, гражданской позиции и уважения к окружающим.</w:t>
      </w:r>
    </w:p>
    <w:p w14:paraId="4A020000">
      <w:p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Задачи воспитания:</w:t>
      </w:r>
    </w:p>
    <w:p w14:paraId="4B020000">
      <w:pPr>
        <w:numPr>
          <w:ilvl w:val="0"/>
          <w:numId w:val="9"/>
        </w:numPr>
        <w:spacing w:after="0" w:line="360" w:lineRule="auto"/>
        <w:ind w:left="0" w:hanging="11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</w:rPr>
        <w:t xml:space="preserve">способствовать формированию у обучающихся </w:t>
      </w:r>
      <w:r>
        <w:rPr>
          <w:rFonts w:ascii="Times New Roman" w:hAnsi="Times New Roman"/>
          <w:sz w:val="24"/>
          <w:highlight w:val="white"/>
        </w:rPr>
        <w:t>понимания этических норм и стандартов в медицине, осознание ответственности перед пациентами.</w:t>
      </w:r>
    </w:p>
    <w:p w14:paraId="4C020000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способствовать формированию уважительного отношение к профессии врача, работника скорой помощи;</w:t>
      </w:r>
    </w:p>
    <w:p w14:paraId="4D020000">
      <w:pPr>
        <w:numPr>
          <w:ilvl w:val="0"/>
          <w:numId w:val="10"/>
        </w:numPr>
        <w:spacing w:after="0" w:line="360" w:lineRule="auto"/>
        <w:ind w:left="0" w:hanging="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воспитание бережного   отношения к культурным объектам малой Родины.</w:t>
      </w:r>
    </w:p>
    <w:p w14:paraId="4E020000">
      <w:pPr>
        <w:pStyle w:val="3"/>
        <w:spacing w:line="360" w:lineRule="auto"/>
        <w:rPr>
          <w:sz w:val="24"/>
        </w:rPr>
      </w:pPr>
      <w:bookmarkStart w:id="12" w:name="__RefHeading___13"/>
      <w:bookmarkEnd w:id="12"/>
      <w:r>
        <w:rPr>
          <w:sz w:val="24"/>
        </w:rPr>
        <w:t>3.2. Формы и методы воспитания, результат</w:t>
      </w:r>
    </w:p>
    <w:tbl>
      <w:tblPr>
        <w:tblStyle w:val="8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024"/>
        <w:gridCol w:w="3118"/>
      </w:tblGrid>
      <w:tr w14:paraId="2327E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2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Тема   </w:t>
            </w:r>
          </w:p>
        </w:tc>
        <w:tc>
          <w:tcPr>
            <w:tcW w:w="3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2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 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2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Итоговый  продукт,  результат</w:t>
            </w:r>
          </w:p>
        </w:tc>
      </w:tr>
      <w:tr w14:paraId="4E9E1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Клятвой Гиппократа</w:t>
            </w:r>
          </w:p>
        </w:tc>
        <w:tc>
          <w:tcPr>
            <w:tcW w:w="3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2000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дискуссия по этическим вопросам, связанным с медициной.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Понимание профессиональной ответственности</w:t>
            </w:r>
          </w:p>
        </w:tc>
      </w:tr>
      <w:tr w14:paraId="32F2F6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02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на Левый берег г.Тутаев «Лечебница. Аптека. Ветеринарная лечебница»</w:t>
            </w:r>
          </w:p>
        </w:tc>
        <w:tc>
          <w:tcPr>
            <w:tcW w:w="30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2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интерактивная экскурсия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2000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14:paraId="5802000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14:paraId="5902000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14:paraId="44E49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31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02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Сплочение команд «Мы вместе»</w:t>
            </w:r>
          </w:p>
        </w:tc>
        <w:tc>
          <w:tcPr>
            <w:tcW w:w="30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0000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Тренинг</w:t>
            </w:r>
          </w:p>
        </w:tc>
        <w:tc>
          <w:tcPr>
            <w:tcW w:w="31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2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. Укрепление командного духа;   </w:t>
            </w:r>
          </w:p>
          <w:p w14:paraId="5D02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Развитие навыков коммуникации: обучение эффективному общению, слушанию и пониманию точек зрения других членов команды.</w:t>
            </w:r>
          </w:p>
          <w:p w14:paraId="5E02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Повышение уровня доверия: создание безопасной обстановки для выражения идей, обсуждения проблем и конструктивного решения конфликтов.</w:t>
            </w:r>
          </w:p>
          <w:p w14:paraId="5F02000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Стимулирование креативности и совместного мышления: проведение упражнений и заданий, способствующих развитию новых подходов к решению задач и поощряющих коллективное мышление.</w:t>
            </w:r>
          </w:p>
        </w:tc>
      </w:tr>
      <w:tr w14:paraId="110F6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E3BFFD"/>
        </w:tc>
        <w:tc>
          <w:tcPr>
            <w:tcW w:w="30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50A37"/>
        </w:tc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F6D68"/>
        </w:tc>
      </w:tr>
      <w:tr w14:paraId="71D081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8E6937"/>
        </w:tc>
        <w:tc>
          <w:tcPr>
            <w:tcW w:w="30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C3C38"/>
        </w:tc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21D28"/>
        </w:tc>
      </w:tr>
      <w:tr w14:paraId="17555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D1E2CB"/>
        </w:tc>
        <w:tc>
          <w:tcPr>
            <w:tcW w:w="30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06A66"/>
        </w:tc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61947"/>
        </w:tc>
      </w:tr>
      <w:tr w14:paraId="15AF7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BE65D"/>
        </w:tc>
        <w:tc>
          <w:tcPr>
            <w:tcW w:w="30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2D32A"/>
        </w:tc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8B8EB"/>
        </w:tc>
      </w:tr>
      <w:tr w14:paraId="2E55F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35A551"/>
        </w:tc>
        <w:tc>
          <w:tcPr>
            <w:tcW w:w="30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37D45"/>
        </w:tc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54CE3"/>
        </w:tc>
      </w:tr>
      <w:tr w14:paraId="5A3FF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46AF8E"/>
        </w:tc>
        <w:tc>
          <w:tcPr>
            <w:tcW w:w="30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26460"/>
        </w:tc>
        <w:tc>
          <w:tcPr>
            <w:tcW w:w="31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416BA"/>
        </w:tc>
      </w:tr>
    </w:tbl>
    <w:p w14:paraId="60020000">
      <w:pPr>
        <w:pStyle w:val="2"/>
        <w:spacing w:line="240" w:lineRule="auto"/>
        <w:rPr>
          <w:sz w:val="24"/>
        </w:rPr>
      </w:pPr>
      <w:bookmarkStart w:id="13" w:name="__RefHeading___14"/>
      <w:bookmarkEnd w:id="13"/>
      <w:r>
        <w:rPr>
          <w:sz w:val="24"/>
        </w:rPr>
        <w:t>4. Календарный учебный график</w:t>
      </w:r>
    </w:p>
    <w:tbl>
      <w:tblPr>
        <w:tblStyle w:val="8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1339"/>
        <w:gridCol w:w="1361"/>
        <w:gridCol w:w="1345"/>
        <w:gridCol w:w="1417"/>
        <w:gridCol w:w="1417"/>
        <w:gridCol w:w="1340"/>
      </w:tblGrid>
      <w:tr w14:paraId="288DF6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Срок-обучения</w:t>
            </w:r>
          </w:p>
        </w:tc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начала занятий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окончания занятий</w:t>
            </w:r>
          </w:p>
        </w:tc>
        <w:tc>
          <w:tcPr>
            <w:tcW w:w="1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учебных недель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учебных дней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учебных часов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Режим занятий</w:t>
            </w:r>
          </w:p>
        </w:tc>
      </w:tr>
      <w:tr w14:paraId="32AB6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дней</w:t>
            </w:r>
          </w:p>
        </w:tc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04.06.24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19.06.24</w:t>
            </w:r>
          </w:p>
        </w:tc>
        <w:tc>
          <w:tcPr>
            <w:tcW w:w="1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20000">
            <w:pPr>
              <w:pStyle w:val="54"/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ч.</w:t>
            </w:r>
          </w:p>
        </w:tc>
        <w:tc>
          <w:tcPr>
            <w:tcW w:w="1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20000">
            <w:pPr>
              <w:pStyle w:val="54"/>
              <w:widowControl w:val="0"/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 ч  в день</w:t>
            </w:r>
          </w:p>
        </w:tc>
      </w:tr>
    </w:tbl>
    <w:p w14:paraId="6F020000">
      <w:pPr>
        <w:pStyle w:val="2"/>
        <w:spacing w:line="240" w:lineRule="auto"/>
        <w:rPr>
          <w:sz w:val="24"/>
        </w:rPr>
      </w:pPr>
    </w:p>
    <w:p w14:paraId="70020000">
      <w:pPr>
        <w:pStyle w:val="2"/>
        <w:spacing w:line="240" w:lineRule="auto"/>
        <w:rPr>
          <w:sz w:val="24"/>
        </w:rPr>
      </w:pPr>
      <w:bookmarkStart w:id="14" w:name="__RefHeading___15"/>
      <w:bookmarkEnd w:id="14"/>
      <w:r>
        <w:rPr>
          <w:sz w:val="24"/>
        </w:rPr>
        <w:t>Список  информационных источников</w:t>
      </w:r>
    </w:p>
    <w:p w14:paraId="71020000">
      <w:p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Нормативные документы для написания программы:</w:t>
      </w:r>
    </w:p>
    <w:p w14:paraId="72020000">
      <w:p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Федеральный Закон «Об образовании в Российской Федерации» от 29.12.2012 N 273-ФЗ (в ред. от 02.07.2021 N 351-ФЗ).</w:t>
      </w:r>
    </w:p>
    <w:p w14:paraId="73020000">
      <w:p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Приказ Министерства Просвещения России  от 27 июля 2022 г. N 629 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74020000">
      <w:p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Постановление Главного государственного санитарного врача РФ от 28.09.2020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молодёжи».</w:t>
      </w:r>
    </w:p>
    <w:p w14:paraId="75020000">
      <w:p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Постановление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76020000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5. Стратегия развития воспитания в РФ на период до 2025г. (Утверждена  распоряжением Правительства РФ от 29 мая 2015 г. № 996-р).</w:t>
      </w:r>
    </w:p>
    <w:p w14:paraId="77020000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6. Концепция развития дополнительного образования детей до 2030 года(Распоряжение Правительства Российской Федерации от 31марта 2022 г. №  678-р).</w:t>
      </w:r>
    </w:p>
    <w:p w14:paraId="7802000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79020000">
      <w:p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Список литературы:</w:t>
      </w:r>
    </w:p>
    <w:p w14:paraId="7A020000">
      <w:pPr>
        <w:numPr>
          <w:ilvl w:val="0"/>
          <w:numId w:val="11"/>
        </w:numPr>
        <w:spacing w:after="0"/>
        <w:ind w:left="0"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Кузнецова, Е. Д. Здоровое питание для детей и подростков / Е. Д. Кузнецова, А. В. Григорьева. – Киев : Здоровье, 2018. – 198 с.</w:t>
      </w:r>
    </w:p>
    <w:p w14:paraId="7B020000">
      <w:pPr>
        <w:numPr>
          <w:ilvl w:val="0"/>
          <w:numId w:val="11"/>
        </w:numPr>
        <w:spacing w:after="0"/>
        <w:ind w:left="0"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Петров, В. Н. Анатомия человека: учебное пособие для детей / В. Н. Петров, Г. И. Смирнов ; под ред. А. А. Иванова. – Москва : Гуманитарное издательство, 2017. – 412 с.</w:t>
      </w:r>
    </w:p>
    <w:p w14:paraId="7C020000">
      <w:pPr>
        <w:numPr>
          <w:ilvl w:val="0"/>
          <w:numId w:val="11"/>
        </w:numPr>
        <w:spacing w:after="0"/>
        <w:ind w:left="0"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Гончарова, Л. С. Основы гигиены и здоровья: учебник для детей / Л. С. Гончарова, А. И. Козлов ; под общ. ред. Е. П. Никитина. – Санкт-Петербург : Просвещение, 2019. – 336 с.</w:t>
      </w:r>
    </w:p>
    <w:p w14:paraId="7D020000">
      <w:pPr>
        <w:numPr>
          <w:ilvl w:val="0"/>
          <w:numId w:val="11"/>
        </w:numPr>
        <w:spacing w:after="0"/>
        <w:ind w:left="0"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Белова, Е.М. Педагогика дополнительного образования: учебное пособие / Е.М. Белова, О.В. Иванова. – Санкт-Петербург : Питер, 2018. – 320 с.</w:t>
      </w:r>
    </w:p>
    <w:p w14:paraId="8E020000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Васильева, Л.Н. Организация детского лагеря: методическое пособие / Л.Н. Васильева, А.И. Козлов. – Москва : Академия, 2015. – 176 с</w:t>
      </w:r>
    </w:p>
    <w:p w14:paraId="8F020000">
      <w:pPr>
        <w:spacing w:after="0" w:line="240" w:lineRule="auto"/>
        <w:ind w:left="0" w:firstLine="709"/>
        <w:jc w:val="right"/>
        <w:rPr>
          <w:rFonts w:ascii="Times New Roman" w:hAnsi="Times New Roman"/>
          <w:sz w:val="28"/>
        </w:rPr>
      </w:pPr>
    </w:p>
    <w:p w14:paraId="90020000">
      <w:pPr>
        <w:spacing w:after="0" w:line="240" w:lineRule="auto"/>
        <w:ind w:left="0" w:firstLine="709"/>
        <w:jc w:val="right"/>
        <w:rPr>
          <w:rFonts w:ascii="Times New Roman" w:hAnsi="Times New Roman"/>
          <w:sz w:val="28"/>
        </w:rPr>
      </w:pPr>
    </w:p>
    <w:p w14:paraId="91020000">
      <w:pPr>
        <w:spacing w:after="0" w:line="360" w:lineRule="auto"/>
        <w:ind w:left="0" w:firstLine="709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1</w:t>
      </w:r>
    </w:p>
    <w:p w14:paraId="92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Название задания: "Разработка прототипа медицинского устройства или приложения для диагностики или лечения заболевания"</w:t>
      </w:r>
    </w:p>
    <w:p w14:paraId="93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задания: Поощрение творческого мышления и инноваций среди юных врачей, а также развитие навыков проектирования и создания медицинских устройств или приложений.</w:t>
      </w:r>
    </w:p>
    <w:p w14:paraId="94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Описание задания:</w:t>
      </w:r>
    </w:p>
    <w:p w14:paraId="95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Исследование и планирование: Участники должны выбрать определенное заболевание (например, диабет, астма, сердечно-сосудистые заболевания и т. д.) для разработки устройства или приложения. Необходимо провести исследование о данном заболевании, его симптомах, методах диагностики и лечения.</w:t>
      </w:r>
    </w:p>
    <w:p w14:paraId="96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Проектирование прототипа: Участники должны разработать концепцию и дизайн медицинского устройства или приложения, которое поможет в диагностике или лечении выбранного заболевания. Это может быть умное устройство для мониторинга состояния пациента, датчик для измерения определенных показателей здоровья или мобильное приложение для контроля симптомов.</w:t>
      </w:r>
    </w:p>
    <w:p w14:paraId="97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Создание прототипа: Участники должны приступить к созданию прототипа медицинского устройства или приложения. Это может включать в себя программирование (если разрабатывается приложение), сборку датчиков и компонентов, тестирование функциональности и тестирование на имитационных моделях.</w:t>
      </w:r>
    </w:p>
    <w:p w14:paraId="98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Презентация и тестирование: В конце лагерной смены участники должны представить свои прототипы перед жюри, состоящим из медицинских специалистов. Они должны продемонстрировать работу устройства или приложения, объяснить его принцип работы и потенциальные преимущества для пациентов.</w:t>
      </w:r>
    </w:p>
    <w:p w14:paraId="99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Оценка результатов: Жюри оценит прототипы по различным критериям, таким как инновационность, эффективность в диагностике или лечении заболевания, потенциал внедрения на рынок и т. д. Победители будут определены на основе оценок жюри.</w:t>
      </w:r>
    </w:p>
    <w:p w14:paraId="9A020000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Это задание поможет юным врачам не только проявить свои таланты в области медицинской инженерии, но и показать свою способность к инновациям и разработке.</w:t>
      </w:r>
    </w:p>
    <w:p w14:paraId="9B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</w:t>
      </w:r>
    </w:p>
    <w:p w14:paraId="9C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9D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9E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  <w:r>
        <w:drawing>
          <wp:inline distT="0" distB="0" distL="114300" distR="114300">
            <wp:extent cx="5940425" cy="33401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9F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A0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A1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A2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5934075" cy="333692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A3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500040F3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0C2E3C09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2F6E18B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2602C7AF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320A4CD6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43634F2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500C016C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062DB46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6E6E1BC4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0FD33D7D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73E81FAB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0B7D5319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61118C01">
      <w:pPr>
        <w:wordWrap w:val="0"/>
        <w:spacing w:after="0" w:line="240" w:lineRule="auto"/>
        <w:ind w:left="0" w:firstLine="709"/>
        <w:jc w:val="right"/>
        <w:rPr>
          <w:rFonts w:hint="default"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Приложение</w:t>
      </w:r>
      <w:r>
        <w:rPr>
          <w:rFonts w:hint="default" w:ascii="Times New Roman" w:hAnsi="Times New Roman"/>
          <w:sz w:val="24"/>
          <w:lang w:val="ru-RU"/>
        </w:rPr>
        <w:t xml:space="preserve"> №3</w:t>
      </w:r>
    </w:p>
    <w:p w14:paraId="77F9688D">
      <w:pPr>
        <w:wordWrap/>
        <w:spacing w:after="0" w:line="240" w:lineRule="auto"/>
        <w:ind w:left="0" w:firstLine="709"/>
        <w:jc w:val="center"/>
        <w:rPr>
          <w:rFonts w:hint="default" w:ascii="Times New Roman" w:hAnsi="Times New Roman"/>
          <w:b/>
          <w:bCs/>
          <w:sz w:val="24"/>
          <w:lang w:val="ru-RU"/>
        </w:rPr>
      </w:pPr>
      <w:r>
        <w:rPr>
          <w:rFonts w:hint="default" w:ascii="Times New Roman" w:hAnsi="Times New Roman"/>
          <w:b/>
          <w:bCs/>
          <w:sz w:val="24"/>
          <w:lang w:val="ru-RU"/>
        </w:rPr>
        <w:t>Для организации смены лагеря "Юный врач" в школе предлагаю следующий чек-лист:</w:t>
      </w:r>
    </w:p>
    <w:p w14:paraId="61CBD235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</w:p>
    <w:p w14:paraId="3726ED67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>1. Организационные вопросы:</w:t>
      </w:r>
    </w:p>
    <w:p w14:paraId="3126C501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Определение сроков проведения смены (продолжительность, даты)</w:t>
      </w:r>
    </w:p>
    <w:p w14:paraId="7CEB0543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Формирование списка участников (возраст, количество)</w:t>
      </w:r>
    </w:p>
    <w:p w14:paraId="2B592D22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Подготовка необходимой документации (заявления, согласия родителей, медицинские справки)</w:t>
      </w:r>
    </w:p>
    <w:p w14:paraId="77E1ACDF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Разработка программы смены с учетом целей, задач и содержания</w:t>
      </w:r>
    </w:p>
    <w:p w14:paraId="797E087C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Составление расписания занятий и мероприятий</w:t>
      </w:r>
    </w:p>
    <w:p w14:paraId="5E8A8B3D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Подготовка материально-технической базы (помещения, оборудование, инвентарь)</w:t>
      </w:r>
    </w:p>
    <w:p w14:paraId="257CBCBE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</w:p>
    <w:p w14:paraId="404CE294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>2. Кадровое обеспечение:</w:t>
      </w:r>
    </w:p>
    <w:p w14:paraId="68AC846E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Назначение руководителя (куратора) смены</w:t>
      </w:r>
    </w:p>
    <w:p w14:paraId="202762AF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Подбор педагогов-предметников (медицинской направленности)</w:t>
      </w:r>
    </w:p>
    <w:p w14:paraId="17DF6F2B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Привлечение специалистов-практиков (врачи, медсестры, фармацевты)</w:t>
      </w:r>
    </w:p>
    <w:p w14:paraId="48CE9793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Определение обязанностей и ответственности каждого сотрудника</w:t>
      </w:r>
    </w:p>
    <w:p w14:paraId="3725EDF5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</w:p>
    <w:p w14:paraId="317278D4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>3. Образовательный компонент:</w:t>
      </w:r>
    </w:p>
    <w:p w14:paraId="057B18AA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Разработка теоретических занятий (лекции, семинары, мастер-классы)</w:t>
      </w:r>
    </w:p>
    <w:p w14:paraId="5351F6A7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Планирование практических занятий (лабораторные исследования, оказание первой помощи)</w:t>
      </w:r>
    </w:p>
    <w:p w14:paraId="7D54EF47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Организация экскурсий в медицинские учреждения</w:t>
      </w:r>
    </w:p>
    <w:p w14:paraId="4A317472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Проведение встреч с медицинскими специалистами</w:t>
      </w:r>
    </w:p>
    <w:p w14:paraId="4FBD6E0E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Включение проектной деятельности в программу</w:t>
      </w:r>
    </w:p>
    <w:p w14:paraId="0FB47A74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</w:p>
    <w:p w14:paraId="1A1E2256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>4. Воспитательная работа:</w:t>
      </w:r>
    </w:p>
    <w:p w14:paraId="457D173F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Формирование у участников понимания этических норм в медицине</w:t>
      </w:r>
    </w:p>
    <w:p w14:paraId="1EF6FD18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Развитие уважительного отношения к профессии врача</w:t>
      </w:r>
    </w:p>
    <w:p w14:paraId="5CFE4C6D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Организация командообразующих мероприятий</w:t>
      </w:r>
    </w:p>
    <w:p w14:paraId="078DAE64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Проведение тренингов на сплочение и коммуникацию</w:t>
      </w:r>
    </w:p>
    <w:p w14:paraId="0CAA9E5A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Знакомство с историей медицины и культурным наследием</w:t>
      </w:r>
    </w:p>
    <w:p w14:paraId="23D4A235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</w:p>
    <w:p w14:paraId="61CAD69D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>5. Итоговые мероприятия:</w:t>
      </w:r>
    </w:p>
    <w:p w14:paraId="7633ED12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Подготовка и проведение презентации проектов участников</w:t>
      </w:r>
    </w:p>
    <w:p w14:paraId="2D1391ED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Организация церемонии награждения и вручения сертификатов</w:t>
      </w:r>
    </w:p>
    <w:p w14:paraId="000B4340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Сбор обратной связи от участников и родителей</w:t>
      </w:r>
    </w:p>
    <w:p w14:paraId="0BB0CF7F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Анализ результатов смены и разработка рекомендаций</w:t>
      </w:r>
    </w:p>
    <w:p w14:paraId="2907D9BC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</w:p>
    <w:p w14:paraId="18CF26CD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>6. Информационное сопровождение:</w:t>
      </w:r>
    </w:p>
    <w:p w14:paraId="06A7B722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Создание информационных материалов о смене (буклеты, афиши)</w:t>
      </w:r>
    </w:p>
    <w:p w14:paraId="7D6817EC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Освещение хода смены в школьных и местных СМИ</w:t>
      </w:r>
    </w:p>
    <w:p w14:paraId="51DC50F5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Ведение страницы/группы в социальных сетях</w:t>
      </w:r>
    </w:p>
    <w:p w14:paraId="3F4CD94E">
      <w:pPr>
        <w:wordWrap/>
        <w:spacing w:after="0" w:line="240" w:lineRule="auto"/>
        <w:ind w:left="0" w:firstLine="709"/>
        <w:jc w:val="both"/>
        <w:rPr>
          <w:rFonts w:hint="default" w:ascii="Times New Roman" w:hAnsi="Times New Roman"/>
          <w:sz w:val="24"/>
          <w:lang w:val="ru-RU"/>
        </w:rPr>
      </w:pPr>
      <w:r>
        <w:rPr>
          <w:rFonts w:hint="default" w:ascii="Times New Roman" w:hAnsi="Times New Roman"/>
          <w:sz w:val="24"/>
          <w:lang w:val="ru-RU"/>
        </w:rPr>
        <w:t xml:space="preserve">   - Подготовка итогового отчета о проведении смены</w:t>
      </w:r>
    </w:p>
    <w:p w14:paraId="A4020000">
      <w:p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</w:p>
    <w:p w14:paraId="A5020000">
      <w:p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</w:p>
    <w:p w14:paraId="A6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A7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A8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A9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p w14:paraId="AA020000">
      <w:pPr>
        <w:spacing w:after="0" w:line="240" w:lineRule="auto"/>
        <w:ind w:left="0" w:firstLine="709"/>
        <w:jc w:val="right"/>
        <w:rPr>
          <w:rFonts w:ascii="Times New Roman" w:hAnsi="Times New Roman"/>
          <w:sz w:val="24"/>
        </w:rPr>
      </w:pPr>
    </w:p>
    <w:sectPr>
      <w:footerReference r:id="rId5" w:type="default"/>
      <w:pgSz w:w="11906" w:h="16838"/>
      <w:pgMar w:top="1134" w:right="850" w:bottom="1106" w:left="1701" w:header="708" w:footer="708" w:gutter="0"/>
      <w:pgNumType w:start="1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XO Thames">
    <w:panose1 w:val="02020603050405020304"/>
    <w:charset w:val="00"/>
    <w:family w:val="auto"/>
    <w:pitch w:val="default"/>
    <w:sig w:usb0="800006FF" w:usb1="0000285A" w:usb2="00000000" w:usb3="00000000" w:csb0="20000015" w:csb1="00000000"/>
  </w:font>
  <w:font w:name="Liberation Serif">
    <w:panose1 w:val="02020603050405020304"/>
    <w:charset w:val="00"/>
    <w:family w:val="auto"/>
    <w:pitch w:val="default"/>
    <w:sig w:usb0="E0000AFF" w:usb1="500078FF" w:usb2="00000021" w:usb3="00000000" w:csb0="600001BF" w:csb1="DFF7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CA88A">
    <w:pPr>
      <w:framePr w:wrap="around" w:vAnchor="text" w:hAnchor="margin" w:xAlign="center" w:y="1"/>
    </w:pPr>
    <w:r>
      <w:fldChar w:fldCharType="begin"/>
    </w:r>
    <w:r>
      <w:instrText xml:space="preserve">PAGE \* Arabic</w:instrText>
    </w:r>
    <w:r>
      <w:fldChar w:fldCharType="separate"/>
    </w:r>
    <w:r>
      <w:fldChar w:fldCharType="end"/>
    </w:r>
  </w:p>
  <w:p w14:paraId="01000000">
    <w:pPr>
      <w:jc w:val="center"/>
    </w:pPr>
  </w:p>
  <w:p w14:paraId="02000000">
    <w:pPr>
      <w:pStyle w:val="21"/>
      <w:jc w:val="center"/>
    </w:pPr>
  </w:p>
  <w:p w14:paraId="03000000">
    <w:pPr>
      <w:pStyle w:val="2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4" w:lineRule="auto"/>
      </w:pPr>
      <w:r>
        <w:separator/>
      </w:r>
    </w:p>
  </w:footnote>
  <w:footnote w:type="continuationSeparator" w:id="1">
    <w:p>
      <w:pPr>
        <w:spacing w:before="0" w:after="0"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C1C99"/>
    <w:multiLevelType w:val="multilevel"/>
    <w:tmpl w:val="923C1C99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AC044F76"/>
    <w:multiLevelType w:val="multilevel"/>
    <w:tmpl w:val="AC044F76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C11C70D9"/>
    <w:multiLevelType w:val="multilevel"/>
    <w:tmpl w:val="C11C70D9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C2374F88"/>
    <w:multiLevelType w:val="multilevel"/>
    <w:tmpl w:val="C2374F88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C5B036C7"/>
    <w:multiLevelType w:val="multilevel"/>
    <w:tmpl w:val="C5B036C7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36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36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nsid w:val="E1853418"/>
    <w:multiLevelType w:val="multilevel"/>
    <w:tmpl w:val="E1853418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EC485779"/>
    <w:multiLevelType w:val="multilevel"/>
    <w:tmpl w:val="EC485779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2A65D232"/>
    <w:multiLevelType w:val="multilevel"/>
    <w:tmpl w:val="2A65D232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48F0148D"/>
    <w:multiLevelType w:val="multilevel"/>
    <w:tmpl w:val="48F0148D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57AA2E7F"/>
    <w:multiLevelType w:val="multilevel"/>
    <w:tmpl w:val="57AA2E7F"/>
    <w:lvl w:ilvl="0" w:tentative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</w:rPr>
    </w:lvl>
    <w:lvl w:ilvl="1" w:tentative="0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/>
      </w:rPr>
    </w:lvl>
    <w:lvl w:ilvl="2" w:tentative="0">
      <w:start w:val="1"/>
      <w:numFmt w:val="lowerRoman"/>
      <w:lvlText w:val="%3."/>
      <w:lvlJc w:val="right"/>
      <w:pPr>
        <w:ind w:left="1800" w:hanging="360"/>
      </w:pPr>
      <w:rPr>
        <w:rFonts w:ascii="Times New Roman" w:hAnsi="Times New Roman"/>
      </w:rPr>
    </w:lvl>
    <w:lvl w:ilvl="3" w:tentative="0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/>
      </w:rPr>
    </w:lvl>
    <w:lvl w:ilvl="4" w:tentative="0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/>
      </w:rPr>
    </w:lvl>
    <w:lvl w:ilvl="5" w:tentative="0">
      <w:start w:val="1"/>
      <w:numFmt w:val="lowerRoman"/>
      <w:lvlText w:val="%6."/>
      <w:lvlJc w:val="right"/>
      <w:pPr>
        <w:ind w:left="3960" w:hanging="360"/>
      </w:pPr>
      <w:rPr>
        <w:rFonts w:ascii="Times New Roman" w:hAnsi="Times New Roman"/>
      </w:rPr>
    </w:lvl>
    <w:lvl w:ilvl="6" w:tentative="0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/>
      </w:rPr>
    </w:lvl>
    <w:lvl w:ilvl="7" w:tentative="0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/>
      </w:rPr>
    </w:lvl>
    <w:lvl w:ilvl="8" w:tentative="0">
      <w:start w:val="1"/>
      <w:numFmt w:val="lowerRoman"/>
      <w:lvlText w:val="%9."/>
      <w:lvlJc w:val="right"/>
      <w:pPr>
        <w:ind w:left="6120" w:hanging="360"/>
      </w:pPr>
      <w:rPr>
        <w:rFonts w:ascii="Times New Roman" w:hAnsi="Times New Roman"/>
      </w:rPr>
    </w:lvl>
  </w:abstractNum>
  <w:abstractNum w:abstractNumId="10">
    <w:nsid w:val="5CAABD7F"/>
    <w:multiLevelType w:val="multilevel"/>
    <w:tmpl w:val="5CAABD7F"/>
    <w:lvl w:ilvl="0" w:tentative="0">
      <w:start w:val="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8"/>
  </w:num>
  <w:num w:numId="8">
    <w:abstractNumId w:val="9"/>
  </w:num>
  <w:num w:numId="9">
    <w:abstractNumId w:val="1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003C1699"/>
    <w:rsid w:val="04904C48"/>
    <w:rsid w:val="16AD4977"/>
    <w:rsid w:val="18D10249"/>
    <w:rsid w:val="4C931697"/>
    <w:rsid w:val="686740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before="0" w:after="160" w:line="264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2"/>
    </w:rPr>
  </w:style>
  <w:style w:type="paragraph" w:styleId="2">
    <w:name w:val="heading 1"/>
    <w:next w:val="1"/>
    <w:qFormat/>
    <w:uiPriority w:val="9"/>
    <w:pPr>
      <w:spacing w:before="120" w:after="120" w:line="276" w:lineRule="auto"/>
      <w:ind w:left="0" w:right="0" w:firstLine="0"/>
      <w:jc w:val="both"/>
      <w:outlineLvl w:val="0"/>
    </w:pPr>
    <w:rPr>
      <w:rFonts w:ascii="XO Thames" w:hAnsi="XO Thames" w:eastAsiaTheme="minorEastAsia" w:cstheme="minorBidi"/>
      <w:b/>
      <w:color w:val="000000"/>
      <w:spacing w:val="0"/>
      <w:sz w:val="32"/>
    </w:rPr>
  </w:style>
  <w:style w:type="paragraph" w:styleId="3">
    <w:name w:val="heading 2"/>
    <w:next w:val="1"/>
    <w:qFormat/>
    <w:uiPriority w:val="9"/>
    <w:pPr>
      <w:spacing w:before="120" w:after="120" w:line="276" w:lineRule="auto"/>
      <w:ind w:left="0" w:right="0" w:firstLine="0"/>
      <w:jc w:val="both"/>
      <w:outlineLvl w:val="1"/>
    </w:pPr>
    <w:rPr>
      <w:rFonts w:ascii="XO Thames" w:hAnsi="XO Thames" w:eastAsiaTheme="minorEastAsia" w:cstheme="minorBidi"/>
      <w:b/>
      <w:color w:val="000000"/>
      <w:spacing w:val="0"/>
      <w:sz w:val="28"/>
    </w:rPr>
  </w:style>
  <w:style w:type="paragraph" w:styleId="4">
    <w:name w:val="heading 3"/>
    <w:next w:val="1"/>
    <w:qFormat/>
    <w:uiPriority w:val="9"/>
    <w:pPr>
      <w:spacing w:before="120" w:after="120" w:line="276" w:lineRule="auto"/>
      <w:ind w:left="0" w:right="0" w:firstLine="0"/>
      <w:jc w:val="both"/>
      <w:outlineLvl w:val="2"/>
    </w:pPr>
    <w:rPr>
      <w:rFonts w:ascii="XO Thames" w:hAnsi="XO Thames" w:eastAsiaTheme="minorEastAsia" w:cstheme="minorBidi"/>
      <w:b/>
      <w:color w:val="000000"/>
      <w:spacing w:val="0"/>
      <w:sz w:val="26"/>
    </w:rPr>
  </w:style>
  <w:style w:type="paragraph" w:styleId="5">
    <w:name w:val="heading 4"/>
    <w:next w:val="1"/>
    <w:qFormat/>
    <w:uiPriority w:val="9"/>
    <w:pPr>
      <w:spacing w:before="120" w:after="120" w:line="276" w:lineRule="auto"/>
      <w:ind w:left="0" w:right="0" w:firstLine="0"/>
      <w:jc w:val="both"/>
      <w:outlineLvl w:val="3"/>
    </w:pPr>
    <w:rPr>
      <w:rFonts w:ascii="XO Thames" w:hAnsi="XO Thames" w:eastAsiaTheme="minorEastAsia" w:cstheme="minorBidi"/>
      <w:b/>
      <w:color w:val="000000"/>
      <w:spacing w:val="0"/>
      <w:sz w:val="24"/>
    </w:rPr>
  </w:style>
  <w:style w:type="paragraph" w:styleId="6">
    <w:name w:val="heading 5"/>
    <w:next w:val="1"/>
    <w:qFormat/>
    <w:uiPriority w:val="9"/>
    <w:pPr>
      <w:spacing w:before="120" w:after="120" w:line="276" w:lineRule="auto"/>
      <w:ind w:left="0" w:right="0" w:firstLine="0"/>
      <w:jc w:val="both"/>
      <w:outlineLvl w:val="4"/>
    </w:pPr>
    <w:rPr>
      <w:rFonts w:ascii="XO Thames" w:hAnsi="XO Thames" w:eastAsiaTheme="minorEastAsia" w:cstheme="minorBidi"/>
      <w:b/>
      <w:color w:val="000000"/>
      <w:spacing w:val="0"/>
      <w:sz w:val="22"/>
    </w:rPr>
  </w:style>
  <w:style w:type="character" w:default="1" w:styleId="7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qFormat/>
    <w:uiPriority w:val="0"/>
    <w:rPr>
      <w:color w:val="0000FF"/>
      <w:u w:val="single"/>
    </w:rPr>
  </w:style>
  <w:style w:type="paragraph" w:styleId="10">
    <w:name w:val="toc 8"/>
    <w:next w:val="1"/>
    <w:qFormat/>
    <w:uiPriority w:val="39"/>
    <w:pPr>
      <w:spacing w:before="0" w:after="200" w:line="276" w:lineRule="auto"/>
      <w:ind w:left="14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1">
    <w:name w:val="header"/>
    <w:basedOn w:val="1"/>
    <w:qFormat/>
    <w:uiPriority w:val="0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toc 9"/>
    <w:next w:val="1"/>
    <w:uiPriority w:val="39"/>
    <w:pPr>
      <w:spacing w:before="0" w:after="200" w:line="276" w:lineRule="auto"/>
      <w:ind w:left="16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3">
    <w:name w:val="toc 7"/>
    <w:next w:val="1"/>
    <w:qFormat/>
    <w:uiPriority w:val="39"/>
    <w:pPr>
      <w:spacing w:before="0" w:after="200" w:line="276" w:lineRule="auto"/>
      <w:ind w:left="12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4">
    <w:name w:val="toc 1"/>
    <w:next w:val="1"/>
    <w:qFormat/>
    <w:uiPriority w:val="39"/>
    <w:pPr>
      <w:spacing w:before="0" w:after="200" w:line="276" w:lineRule="auto"/>
      <w:ind w:left="0" w:right="0" w:firstLine="0"/>
      <w:jc w:val="left"/>
    </w:pPr>
    <w:rPr>
      <w:rFonts w:ascii="XO Thames" w:hAnsi="XO Thames" w:eastAsiaTheme="minorEastAsia" w:cstheme="minorBidi"/>
      <w:b/>
      <w:color w:val="000000"/>
      <w:spacing w:val="0"/>
      <w:sz w:val="24"/>
    </w:rPr>
  </w:style>
  <w:style w:type="paragraph" w:styleId="15">
    <w:name w:val="toc 6"/>
    <w:next w:val="1"/>
    <w:qFormat/>
    <w:uiPriority w:val="39"/>
    <w:pPr>
      <w:spacing w:before="0" w:after="200" w:line="276" w:lineRule="auto"/>
      <w:ind w:left="10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6">
    <w:name w:val="toc 3"/>
    <w:next w:val="1"/>
    <w:uiPriority w:val="39"/>
    <w:pPr>
      <w:spacing w:before="0" w:after="200" w:line="276" w:lineRule="auto"/>
      <w:ind w:left="400" w:right="0" w:firstLine="0"/>
      <w:jc w:val="left"/>
    </w:pPr>
    <w:rPr>
      <w:rFonts w:ascii="XO Thames" w:hAnsi="XO Thames" w:eastAsiaTheme="minorEastAsia" w:cstheme="minorBidi"/>
      <w:color w:val="000000"/>
      <w:spacing w:val="0"/>
      <w:sz w:val="24"/>
    </w:rPr>
  </w:style>
  <w:style w:type="paragraph" w:styleId="17">
    <w:name w:val="toc 2"/>
    <w:next w:val="1"/>
    <w:qFormat/>
    <w:uiPriority w:val="39"/>
    <w:pPr>
      <w:spacing w:before="0" w:after="200" w:line="276" w:lineRule="auto"/>
      <w:ind w:left="200" w:right="0" w:firstLine="0"/>
      <w:jc w:val="left"/>
    </w:pPr>
    <w:rPr>
      <w:rFonts w:ascii="XO Thames" w:hAnsi="XO Thames" w:eastAsiaTheme="minorEastAsia" w:cstheme="minorBidi"/>
      <w:color w:val="000000"/>
      <w:spacing w:val="0"/>
      <w:sz w:val="24"/>
    </w:rPr>
  </w:style>
  <w:style w:type="paragraph" w:styleId="18">
    <w:name w:val="toc 4"/>
    <w:next w:val="1"/>
    <w:qFormat/>
    <w:uiPriority w:val="39"/>
    <w:pPr>
      <w:spacing w:before="0" w:after="200" w:line="276" w:lineRule="auto"/>
      <w:ind w:left="6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19">
    <w:name w:val="toc 5"/>
    <w:next w:val="1"/>
    <w:qFormat/>
    <w:uiPriority w:val="39"/>
    <w:pPr>
      <w:spacing w:before="0" w:after="200" w:line="276" w:lineRule="auto"/>
      <w:ind w:left="800" w:right="0" w:firstLine="0"/>
      <w:jc w:val="left"/>
    </w:pPr>
    <w:rPr>
      <w:rFonts w:ascii="XO Thames" w:hAnsi="XO Thames" w:eastAsiaTheme="minorEastAsia" w:cstheme="minorBidi"/>
      <w:color w:val="000000"/>
      <w:spacing w:val="0"/>
      <w:sz w:val="28"/>
    </w:rPr>
  </w:style>
  <w:style w:type="paragraph" w:styleId="20">
    <w:name w:val="Title"/>
    <w:next w:val="1"/>
    <w:qFormat/>
    <w:uiPriority w:val="10"/>
    <w:pPr>
      <w:spacing w:before="567" w:after="567" w:line="276" w:lineRule="auto"/>
      <w:ind w:left="0" w:right="0" w:firstLine="0"/>
      <w:jc w:val="center"/>
    </w:pPr>
    <w:rPr>
      <w:rFonts w:ascii="XO Thames" w:hAnsi="XO Thames" w:eastAsiaTheme="minorEastAsia" w:cstheme="minorBidi"/>
      <w:b/>
      <w:caps/>
      <w:color w:val="000000"/>
      <w:spacing w:val="0"/>
      <w:sz w:val="40"/>
    </w:rPr>
  </w:style>
  <w:style w:type="paragraph" w:styleId="21">
    <w:name w:val="footer"/>
    <w:basedOn w:val="1"/>
    <w:uiPriority w:val="0"/>
    <w:pPr>
      <w:tabs>
        <w:tab w:val="center" w:pos="4677"/>
        <w:tab w:val="right" w:pos="9355"/>
      </w:tabs>
      <w:spacing w:after="0" w:line="240" w:lineRule="auto"/>
    </w:pPr>
  </w:style>
  <w:style w:type="paragraph" w:styleId="22">
    <w:name w:val="Subtitle"/>
    <w:next w:val="1"/>
    <w:qFormat/>
    <w:uiPriority w:val="11"/>
    <w:pPr>
      <w:spacing w:before="0" w:after="200" w:line="276" w:lineRule="auto"/>
      <w:ind w:left="0" w:right="0" w:firstLine="0"/>
      <w:jc w:val="both"/>
    </w:pPr>
    <w:rPr>
      <w:rFonts w:ascii="XO Thames" w:hAnsi="XO Thames" w:eastAsiaTheme="minorEastAsia" w:cstheme="minorBidi"/>
      <w:i/>
      <w:color w:val="000000"/>
      <w:spacing w:val="0"/>
      <w:sz w:val="24"/>
    </w:rPr>
  </w:style>
  <w:style w:type="table" w:styleId="23">
    <w:name w:val="Table Grid"/>
    <w:basedOn w:val="8"/>
    <w:qFormat/>
    <w:uiPriority w:val="0"/>
    <w:rPr>
      <w:rFonts w:ascii="Calibri" w:hAnsi="Calibri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Абзац списка1"/>
    <w:basedOn w:val="1"/>
    <w:link w:val="25"/>
    <w:qFormat/>
    <w:uiPriority w:val="0"/>
    <w:pPr>
      <w:spacing w:beforeAutospacing="1" w:afterAutospacing="1" w:line="276" w:lineRule="auto"/>
      <w:contextualSpacing/>
    </w:pPr>
    <w:rPr>
      <w:sz w:val="24"/>
    </w:rPr>
  </w:style>
  <w:style w:type="character" w:customStyle="1" w:styleId="25">
    <w:name w:val="Абзац списка11"/>
    <w:link w:val="24"/>
    <w:qFormat/>
    <w:uiPriority w:val="0"/>
    <w:rPr>
      <w:sz w:val="24"/>
    </w:rPr>
  </w:style>
  <w:style w:type="paragraph" w:customStyle="1" w:styleId="26">
    <w:name w:val="c0"/>
    <w:basedOn w:val="27"/>
    <w:link w:val="28"/>
    <w:qFormat/>
    <w:uiPriority w:val="0"/>
  </w:style>
  <w:style w:type="paragraph" w:customStyle="1" w:styleId="27">
    <w:name w:val="Основной шрифт абзаца12"/>
    <w:link w:val="29"/>
    <w:uiPriority w:val="0"/>
    <w:pPr>
      <w:spacing w:before="0" w:after="200" w:line="276" w:lineRule="auto"/>
      <w:ind w:left="0" w:right="0" w:firstLine="0"/>
      <w:jc w:val="left"/>
    </w:pPr>
    <w:rPr>
      <w:rFonts w:asciiTheme="minorAscii" w:hAnsiTheme="minorHAnsi" w:eastAsiaTheme="minorEastAsia" w:cstheme="minorBidi"/>
      <w:color w:val="000000"/>
      <w:spacing w:val="0"/>
      <w:sz w:val="22"/>
    </w:rPr>
  </w:style>
  <w:style w:type="character" w:customStyle="1" w:styleId="28">
    <w:name w:val="c01"/>
    <w:basedOn w:val="29"/>
    <w:link w:val="26"/>
    <w:qFormat/>
    <w:uiPriority w:val="0"/>
  </w:style>
  <w:style w:type="character" w:customStyle="1" w:styleId="29">
    <w:name w:val="Основной шрифт абзаца121"/>
    <w:link w:val="27"/>
    <w:uiPriority w:val="0"/>
    <w:rPr>
      <w:rFonts w:asciiTheme="minorAscii" w:hAnsiTheme="minorHAnsi"/>
      <w:color w:val="000000"/>
      <w:spacing w:val="0"/>
      <w:sz w:val="22"/>
    </w:rPr>
  </w:style>
  <w:style w:type="paragraph" w:customStyle="1" w:styleId="30">
    <w:name w:val="Обычный14"/>
    <w:link w:val="31"/>
    <w:uiPriority w:val="0"/>
    <w:pPr>
      <w:spacing w:before="0" w:after="200" w:line="276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2"/>
    </w:rPr>
  </w:style>
  <w:style w:type="character" w:customStyle="1" w:styleId="31">
    <w:name w:val="Обычный141"/>
    <w:link w:val="30"/>
    <w:qFormat/>
    <w:uiPriority w:val="0"/>
    <w:rPr>
      <w:rFonts w:ascii="Calibri" w:hAnsi="Calibri"/>
      <w:color w:val="000000"/>
      <w:spacing w:val="0"/>
      <w:sz w:val="22"/>
    </w:rPr>
  </w:style>
  <w:style w:type="paragraph" w:customStyle="1" w:styleId="32">
    <w:name w:val="Основной шрифт абзаца2"/>
    <w:link w:val="33"/>
    <w:qFormat/>
    <w:uiPriority w:val="0"/>
    <w:pPr>
      <w:spacing w:before="0" w:after="0" w:line="240" w:lineRule="auto"/>
      <w:ind w:left="0" w:right="0" w:firstLine="0"/>
      <w:jc w:val="left"/>
    </w:pPr>
    <w:rPr>
      <w:rFonts w:asciiTheme="minorAscii" w:hAnsiTheme="minorHAnsi" w:eastAsiaTheme="minorEastAsia" w:cstheme="minorBidi"/>
      <w:color w:val="000000"/>
      <w:spacing w:val="0"/>
      <w:sz w:val="20"/>
    </w:rPr>
  </w:style>
  <w:style w:type="character" w:customStyle="1" w:styleId="33">
    <w:name w:val="Основной шрифт абзаца21"/>
    <w:link w:val="32"/>
    <w:qFormat/>
    <w:uiPriority w:val="0"/>
    <w:rPr>
      <w:rFonts w:asciiTheme="minorAscii" w:hAnsiTheme="minorHAnsi"/>
      <w:color w:val="000000"/>
      <w:spacing w:val="0"/>
      <w:sz w:val="20"/>
    </w:rPr>
  </w:style>
  <w:style w:type="paragraph" w:customStyle="1" w:styleId="34">
    <w:name w:val="Standard"/>
    <w:link w:val="35"/>
    <w:qFormat/>
    <w:uiPriority w:val="0"/>
    <w:pPr>
      <w:spacing w:before="0" w:after="0" w:line="240" w:lineRule="auto"/>
      <w:ind w:left="0" w:right="0" w:firstLine="0"/>
      <w:jc w:val="left"/>
    </w:pPr>
    <w:rPr>
      <w:rFonts w:ascii="Liberation Serif" w:hAnsi="Liberation Serif" w:eastAsiaTheme="minorEastAsia" w:cstheme="minorBidi"/>
      <w:color w:val="000000"/>
      <w:spacing w:val="0"/>
      <w:sz w:val="24"/>
    </w:rPr>
  </w:style>
  <w:style w:type="character" w:customStyle="1" w:styleId="35">
    <w:name w:val="Standard1"/>
    <w:link w:val="34"/>
    <w:qFormat/>
    <w:uiPriority w:val="0"/>
    <w:rPr>
      <w:rFonts w:ascii="Liberation Serif" w:hAnsi="Liberation Serif"/>
      <w:color w:val="000000"/>
      <w:spacing w:val="0"/>
      <w:sz w:val="24"/>
    </w:rPr>
  </w:style>
  <w:style w:type="paragraph" w:customStyle="1" w:styleId="36">
    <w:name w:val="Гиперссылка12"/>
    <w:link w:val="37"/>
    <w:qFormat/>
    <w:uiPriority w:val="0"/>
    <w:pPr>
      <w:spacing w:before="0" w:after="200" w:line="276" w:lineRule="auto"/>
      <w:ind w:left="0" w:right="0" w:firstLine="0"/>
      <w:jc w:val="left"/>
    </w:pPr>
    <w:rPr>
      <w:rFonts w:asciiTheme="minorAscii" w:hAnsiTheme="minorHAnsi" w:eastAsiaTheme="minorEastAsia" w:cstheme="minorBidi"/>
      <w:color w:val="0000FF"/>
      <w:spacing w:val="0"/>
      <w:sz w:val="22"/>
      <w:u w:val="single"/>
    </w:rPr>
  </w:style>
  <w:style w:type="character" w:customStyle="1" w:styleId="37">
    <w:name w:val="Гиперссылка121"/>
    <w:link w:val="36"/>
    <w:qFormat/>
    <w:uiPriority w:val="0"/>
    <w:rPr>
      <w:rFonts w:asciiTheme="minorAscii" w:hAnsiTheme="minorHAnsi"/>
      <w:color w:val="0000FF"/>
      <w:spacing w:val="0"/>
      <w:sz w:val="22"/>
      <w:u w:val="single"/>
    </w:rPr>
  </w:style>
  <w:style w:type="paragraph" w:customStyle="1" w:styleId="38">
    <w:name w:val="Гиперссылка2"/>
    <w:link w:val="39"/>
    <w:qFormat/>
    <w:uiPriority w:val="0"/>
    <w:pPr>
      <w:spacing w:before="0" w:after="0" w:line="240" w:lineRule="auto"/>
      <w:ind w:left="0" w:right="0" w:firstLine="0"/>
      <w:jc w:val="left"/>
    </w:pPr>
    <w:rPr>
      <w:rFonts w:asciiTheme="minorAscii" w:hAnsiTheme="minorHAnsi" w:eastAsiaTheme="minorEastAsia" w:cstheme="minorBidi"/>
      <w:color w:val="0000FF"/>
      <w:spacing w:val="0"/>
      <w:sz w:val="20"/>
      <w:u w:val="single"/>
    </w:rPr>
  </w:style>
  <w:style w:type="character" w:customStyle="1" w:styleId="39">
    <w:name w:val="Гиперссылка21"/>
    <w:link w:val="38"/>
    <w:qFormat/>
    <w:uiPriority w:val="0"/>
    <w:rPr>
      <w:rFonts w:asciiTheme="minorAscii" w:hAnsiTheme="minorHAnsi"/>
      <w:color w:val="0000FF"/>
      <w:spacing w:val="0"/>
      <w:sz w:val="20"/>
      <w:u w:val="single"/>
    </w:rPr>
  </w:style>
  <w:style w:type="paragraph" w:customStyle="1" w:styleId="40">
    <w:name w:val="Endnote"/>
    <w:link w:val="41"/>
    <w:qFormat/>
    <w:uiPriority w:val="0"/>
    <w:pPr>
      <w:spacing w:before="0" w:after="0" w:line="240" w:lineRule="auto"/>
      <w:ind w:left="0" w:right="0" w:firstLine="851"/>
      <w:jc w:val="both"/>
    </w:pPr>
    <w:rPr>
      <w:rFonts w:ascii="XO Thames" w:hAnsi="XO Thames" w:eastAsiaTheme="minorEastAsia" w:cstheme="minorBidi"/>
      <w:color w:val="000000"/>
      <w:spacing w:val="0"/>
      <w:sz w:val="22"/>
    </w:rPr>
  </w:style>
  <w:style w:type="character" w:customStyle="1" w:styleId="41">
    <w:name w:val="Endnote1"/>
    <w:link w:val="40"/>
    <w:qFormat/>
    <w:uiPriority w:val="0"/>
    <w:rPr>
      <w:rFonts w:ascii="XO Thames" w:hAnsi="XO Thames"/>
      <w:color w:val="000000"/>
      <w:spacing w:val="0"/>
      <w:sz w:val="22"/>
    </w:rPr>
  </w:style>
  <w:style w:type="paragraph" w:customStyle="1" w:styleId="42">
    <w:name w:val="Обычный1211"/>
    <w:link w:val="43"/>
    <w:qFormat/>
    <w:uiPriority w:val="0"/>
    <w:pPr>
      <w:spacing w:before="0" w:beforeAutospacing="1" w:after="0" w:afterAutospacing="1" w:line="276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4"/>
    </w:rPr>
  </w:style>
  <w:style w:type="character" w:customStyle="1" w:styleId="43">
    <w:name w:val="Обычный12111"/>
    <w:link w:val="42"/>
    <w:qFormat/>
    <w:uiPriority w:val="0"/>
    <w:rPr>
      <w:rFonts w:ascii="Calibri" w:hAnsi="Calibri"/>
      <w:color w:val="000000"/>
      <w:spacing w:val="0"/>
      <w:sz w:val="24"/>
    </w:rPr>
  </w:style>
  <w:style w:type="paragraph" w:customStyle="1" w:styleId="44">
    <w:name w:val="Обычный2"/>
    <w:link w:val="45"/>
    <w:qFormat/>
    <w:uiPriority w:val="0"/>
    <w:pPr>
      <w:spacing w:before="0" w:beforeAutospacing="1" w:after="0" w:afterAutospacing="1" w:line="252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4"/>
    </w:rPr>
  </w:style>
  <w:style w:type="character" w:customStyle="1" w:styleId="45">
    <w:name w:val="Обычный21"/>
    <w:link w:val="44"/>
    <w:qFormat/>
    <w:uiPriority w:val="0"/>
    <w:rPr>
      <w:rFonts w:ascii="Calibri" w:hAnsi="Calibri"/>
      <w:color w:val="000000"/>
      <w:spacing w:val="0"/>
      <w:sz w:val="24"/>
    </w:rPr>
  </w:style>
  <w:style w:type="paragraph" w:customStyle="1" w:styleId="46">
    <w:name w:val="Обычный12"/>
    <w:link w:val="47"/>
    <w:qFormat/>
    <w:uiPriority w:val="0"/>
    <w:pPr>
      <w:spacing w:before="0" w:after="200" w:line="276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2"/>
    </w:rPr>
  </w:style>
  <w:style w:type="character" w:customStyle="1" w:styleId="47">
    <w:name w:val="Обычный121"/>
    <w:link w:val="46"/>
    <w:qFormat/>
    <w:uiPriority w:val="0"/>
    <w:rPr>
      <w:rFonts w:ascii="Calibri" w:hAnsi="Calibri"/>
      <w:color w:val="000000"/>
      <w:spacing w:val="0"/>
      <w:sz w:val="22"/>
    </w:rPr>
  </w:style>
  <w:style w:type="paragraph" w:customStyle="1" w:styleId="48">
    <w:name w:val="Содержимое таблицы"/>
    <w:basedOn w:val="1"/>
    <w:link w:val="49"/>
    <w:qFormat/>
    <w:uiPriority w:val="0"/>
    <w:pPr>
      <w:spacing w:after="0" w:line="240" w:lineRule="auto"/>
    </w:pPr>
    <w:rPr>
      <w:rFonts w:ascii="Liberation Serif" w:hAnsi="Liberation Serif"/>
      <w:sz w:val="24"/>
    </w:rPr>
  </w:style>
  <w:style w:type="character" w:customStyle="1" w:styleId="49">
    <w:name w:val="Содержимое таблицы1"/>
    <w:link w:val="48"/>
    <w:qFormat/>
    <w:uiPriority w:val="0"/>
    <w:rPr>
      <w:rFonts w:ascii="Liberation Serif" w:hAnsi="Liberation Serif"/>
      <w:sz w:val="24"/>
    </w:rPr>
  </w:style>
  <w:style w:type="paragraph" w:customStyle="1" w:styleId="50">
    <w:name w:val="Гиперссылка1"/>
    <w:link w:val="51"/>
    <w:qFormat/>
    <w:uiPriority w:val="0"/>
    <w:pPr>
      <w:spacing w:before="0" w:after="200" w:line="276" w:lineRule="auto"/>
      <w:ind w:left="0" w:right="0" w:firstLine="0"/>
      <w:jc w:val="left"/>
    </w:pPr>
    <w:rPr>
      <w:rFonts w:asciiTheme="minorAscii" w:hAnsiTheme="minorHAnsi" w:eastAsiaTheme="minorEastAsia" w:cstheme="minorBidi"/>
      <w:color w:val="0000FF"/>
      <w:spacing w:val="0"/>
      <w:sz w:val="22"/>
      <w:u w:val="single"/>
    </w:rPr>
  </w:style>
  <w:style w:type="character" w:customStyle="1" w:styleId="51">
    <w:name w:val="Гиперссылка11"/>
    <w:link w:val="50"/>
    <w:qFormat/>
    <w:uiPriority w:val="0"/>
    <w:rPr>
      <w:rFonts w:asciiTheme="minorAscii" w:hAnsiTheme="minorHAnsi"/>
      <w:color w:val="0000FF"/>
      <w:spacing w:val="0"/>
      <w:sz w:val="22"/>
      <w:u w:val="single"/>
    </w:rPr>
  </w:style>
  <w:style w:type="paragraph" w:customStyle="1" w:styleId="52">
    <w:name w:val="Основной шрифт абзаца1"/>
    <w:link w:val="53"/>
    <w:qFormat/>
    <w:uiPriority w:val="0"/>
    <w:pPr>
      <w:spacing w:before="0" w:after="200" w:line="276" w:lineRule="auto"/>
      <w:ind w:left="0" w:right="0" w:firstLine="0"/>
      <w:jc w:val="left"/>
    </w:pPr>
    <w:rPr>
      <w:rFonts w:asciiTheme="minorAscii" w:hAnsiTheme="minorHAnsi" w:eastAsiaTheme="minorEastAsia" w:cstheme="minorBidi"/>
      <w:color w:val="000000"/>
      <w:spacing w:val="0"/>
      <w:sz w:val="22"/>
    </w:rPr>
  </w:style>
  <w:style w:type="character" w:customStyle="1" w:styleId="53">
    <w:name w:val="Основной шрифт абзаца11"/>
    <w:link w:val="52"/>
    <w:qFormat/>
    <w:uiPriority w:val="0"/>
    <w:rPr>
      <w:rFonts w:asciiTheme="minorAscii" w:hAnsiTheme="minorHAnsi"/>
      <w:color w:val="000000"/>
      <w:spacing w:val="0"/>
      <w:sz w:val="22"/>
    </w:rPr>
  </w:style>
  <w:style w:type="paragraph" w:styleId="54">
    <w:name w:val="List Paragraph"/>
    <w:basedOn w:val="1"/>
    <w:qFormat/>
    <w:uiPriority w:val="0"/>
    <w:pPr>
      <w:spacing w:beforeAutospacing="1" w:afterAutospacing="1" w:line="252" w:lineRule="auto"/>
      <w:contextualSpacing/>
    </w:pPr>
    <w:rPr>
      <w:sz w:val="24"/>
    </w:rPr>
  </w:style>
  <w:style w:type="paragraph" w:customStyle="1" w:styleId="55">
    <w:name w:val="Footnote"/>
    <w:link w:val="56"/>
    <w:qFormat/>
    <w:uiPriority w:val="0"/>
    <w:pPr>
      <w:spacing w:before="0" w:after="200" w:line="276" w:lineRule="auto"/>
      <w:ind w:left="0" w:right="0" w:firstLine="851"/>
      <w:jc w:val="both"/>
    </w:pPr>
    <w:rPr>
      <w:rFonts w:ascii="XO Thames" w:hAnsi="XO Thames" w:eastAsiaTheme="minorEastAsia" w:cstheme="minorBidi"/>
      <w:color w:val="000000"/>
      <w:spacing w:val="0"/>
      <w:sz w:val="22"/>
    </w:rPr>
  </w:style>
  <w:style w:type="character" w:customStyle="1" w:styleId="56">
    <w:name w:val="Footnote1"/>
    <w:link w:val="55"/>
    <w:qFormat/>
    <w:uiPriority w:val="0"/>
    <w:rPr>
      <w:rFonts w:ascii="XO Thames" w:hAnsi="XO Thames"/>
      <w:color w:val="000000"/>
      <w:spacing w:val="0"/>
      <w:sz w:val="22"/>
    </w:rPr>
  </w:style>
  <w:style w:type="paragraph" w:customStyle="1" w:styleId="57">
    <w:name w:val="Заголовок 3 Знак"/>
    <w:link w:val="58"/>
    <w:qFormat/>
    <w:uiPriority w:val="0"/>
    <w:pPr>
      <w:spacing w:before="0" w:after="0" w:line="240" w:lineRule="auto"/>
      <w:ind w:left="0" w:right="0" w:firstLine="0"/>
      <w:jc w:val="left"/>
    </w:pPr>
    <w:rPr>
      <w:rFonts w:ascii="XO Thames" w:hAnsi="XO Thames" w:eastAsiaTheme="minorEastAsia" w:cstheme="minorBidi"/>
      <w:b/>
      <w:color w:val="000000"/>
      <w:spacing w:val="0"/>
      <w:sz w:val="26"/>
    </w:rPr>
  </w:style>
  <w:style w:type="character" w:customStyle="1" w:styleId="58">
    <w:name w:val="Заголовок 3 Знак1"/>
    <w:link w:val="57"/>
    <w:qFormat/>
    <w:uiPriority w:val="0"/>
    <w:rPr>
      <w:rFonts w:ascii="XO Thames" w:hAnsi="XO Thames"/>
      <w:b/>
      <w:color w:val="000000"/>
      <w:spacing w:val="0"/>
      <w:sz w:val="26"/>
    </w:rPr>
  </w:style>
  <w:style w:type="paragraph" w:customStyle="1" w:styleId="59">
    <w:name w:val="Header and Footer"/>
    <w:link w:val="60"/>
    <w:qFormat/>
    <w:uiPriority w:val="0"/>
    <w:pPr>
      <w:spacing w:before="0" w:after="200" w:line="240" w:lineRule="auto"/>
      <w:ind w:left="0" w:right="0" w:firstLine="0"/>
      <w:jc w:val="both"/>
    </w:pPr>
    <w:rPr>
      <w:rFonts w:ascii="XO Thames" w:hAnsi="XO Thames" w:eastAsiaTheme="minorEastAsia" w:cstheme="minorBidi"/>
      <w:color w:val="000000"/>
      <w:spacing w:val="0"/>
      <w:sz w:val="20"/>
    </w:rPr>
  </w:style>
  <w:style w:type="character" w:customStyle="1" w:styleId="60">
    <w:name w:val="Header and Footer1"/>
    <w:link w:val="59"/>
    <w:qFormat/>
    <w:uiPriority w:val="0"/>
    <w:rPr>
      <w:rFonts w:ascii="XO Thames" w:hAnsi="XO Thames"/>
      <w:color w:val="000000"/>
      <w:spacing w:val="0"/>
      <w:sz w:val="20"/>
    </w:rPr>
  </w:style>
  <w:style w:type="paragraph" w:customStyle="1" w:styleId="61">
    <w:name w:val="Обычный1"/>
    <w:link w:val="62"/>
    <w:qFormat/>
    <w:uiPriority w:val="0"/>
    <w:pPr>
      <w:spacing w:before="0" w:after="0" w:line="240" w:lineRule="auto"/>
      <w:ind w:left="0" w:right="0" w:firstLine="0"/>
      <w:jc w:val="left"/>
    </w:pPr>
    <w:rPr>
      <w:rFonts w:ascii="Calibri" w:hAnsi="Calibri" w:eastAsiaTheme="minorEastAsia" w:cstheme="minorBidi"/>
      <w:color w:val="000000"/>
      <w:spacing w:val="0"/>
      <w:sz w:val="22"/>
    </w:rPr>
  </w:style>
  <w:style w:type="character" w:customStyle="1" w:styleId="62">
    <w:name w:val="Обычный11"/>
    <w:link w:val="61"/>
    <w:qFormat/>
    <w:uiPriority w:val="0"/>
    <w:rPr>
      <w:rFonts w:ascii="Calibri" w:hAnsi="Calibri"/>
      <w:color w:val="000000"/>
      <w:spacing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TotalTime>0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2024-09-11T05:23:00Z</dcterms:created>
  <dc:creator>setas</dc:creator>
  <cp:lastModifiedBy>setas</cp:lastModifiedBy>
  <dcterms:modified xsi:type="dcterms:W3CDTF">2025-01-16T08:18:09Z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B5254BF8CFA449C49C184FC57B559685_12</vt:lpwstr>
  </property>
</Properties>
</file>