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F8" w:rsidRPr="00BA5874" w:rsidRDefault="00166FF8" w:rsidP="005F678C">
      <w:pPr>
        <w:ind w:firstLine="0"/>
        <w:jc w:val="center"/>
        <w:rPr>
          <w:b/>
        </w:rPr>
      </w:pPr>
      <w:r w:rsidRPr="00BA5874">
        <w:rPr>
          <w:b/>
        </w:rPr>
        <w:t>КОНЦЕПЦИЯ</w:t>
      </w:r>
    </w:p>
    <w:p w:rsidR="00166FF8" w:rsidRPr="00A66B5E" w:rsidRDefault="00166FF8" w:rsidP="005F678C">
      <w:pPr>
        <w:ind w:firstLine="0"/>
        <w:jc w:val="center"/>
        <w:rPr>
          <w:b/>
        </w:rPr>
      </w:pPr>
      <w:r>
        <w:rPr>
          <w:b/>
        </w:rPr>
        <w:t xml:space="preserve">функционирования </w:t>
      </w:r>
      <w:r w:rsidRPr="00A66B5E">
        <w:rPr>
          <w:b/>
        </w:rPr>
        <w:t>Муниципального опорного центра</w:t>
      </w:r>
    </w:p>
    <w:p w:rsidR="00166FF8" w:rsidRPr="00A66B5E" w:rsidRDefault="00166FF8" w:rsidP="005F678C">
      <w:pPr>
        <w:ind w:firstLine="0"/>
        <w:jc w:val="center"/>
        <w:rPr>
          <w:b/>
        </w:rPr>
      </w:pPr>
      <w:r w:rsidRPr="00A66B5E">
        <w:rPr>
          <w:b/>
        </w:rPr>
        <w:t>дополнительного образования детей</w:t>
      </w:r>
    </w:p>
    <w:p w:rsidR="00166FF8" w:rsidRPr="00A66B5E" w:rsidRDefault="00166FF8" w:rsidP="005F678C">
      <w:pPr>
        <w:ind w:firstLine="0"/>
        <w:jc w:val="center"/>
        <w:rPr>
          <w:b/>
        </w:rPr>
      </w:pPr>
      <w:r w:rsidRPr="00A66B5E">
        <w:rPr>
          <w:b/>
        </w:rPr>
        <w:t>Тутаевского муниципального района</w:t>
      </w:r>
    </w:p>
    <w:p w:rsidR="00166FF8" w:rsidRPr="00A66B5E" w:rsidRDefault="00166FF8" w:rsidP="00107E4B">
      <w:pPr>
        <w:rPr>
          <w:rFonts w:cs="Times New Roman"/>
          <w:b/>
          <w:szCs w:val="28"/>
        </w:rPr>
      </w:pPr>
    </w:p>
    <w:p w:rsidR="00166FF8" w:rsidRPr="00A66B5E" w:rsidRDefault="00166FF8" w:rsidP="005F678C">
      <w:pPr>
        <w:ind w:firstLine="0"/>
        <w:jc w:val="center"/>
        <w:rPr>
          <w:rFonts w:cs="Times New Roman"/>
          <w:szCs w:val="28"/>
        </w:rPr>
      </w:pPr>
      <w:r w:rsidRPr="00A66B5E">
        <w:rPr>
          <w:rFonts w:cs="Times New Roman"/>
          <w:szCs w:val="28"/>
        </w:rPr>
        <w:t xml:space="preserve">1. </w:t>
      </w:r>
      <w:r w:rsidRPr="00A66B5E">
        <w:rPr>
          <w:szCs w:val="28"/>
        </w:rPr>
        <w:t>Общие положения</w:t>
      </w:r>
    </w:p>
    <w:p w:rsidR="00166FF8" w:rsidRPr="00A66B5E" w:rsidRDefault="00166FF8" w:rsidP="005F678C">
      <w:pPr>
        <w:jc w:val="both"/>
        <w:rPr>
          <w:rFonts w:cs="Times New Roman"/>
          <w:szCs w:val="28"/>
        </w:rPr>
      </w:pPr>
    </w:p>
    <w:p w:rsidR="00166FF8" w:rsidRPr="00C338A3" w:rsidRDefault="00166FF8" w:rsidP="00A92C19">
      <w:pPr>
        <w:pStyle w:val="BodyText"/>
        <w:numPr>
          <w:ilvl w:val="1"/>
          <w:numId w:val="2"/>
        </w:numPr>
        <w:ind w:left="0" w:firstLine="709"/>
        <w:rPr>
          <w:rFonts w:ascii="Times New Roman" w:hAnsi="Times New Roman" w:cs="Times New Roman"/>
          <w:spacing w:val="-5"/>
          <w:lang w:val="ru-RU"/>
        </w:rPr>
      </w:pPr>
      <w:r w:rsidRPr="00C338A3">
        <w:rPr>
          <w:rFonts w:ascii="Times New Roman" w:hAnsi="Times New Roman" w:cs="Times New Roman"/>
          <w:lang w:val="ru-RU"/>
        </w:rPr>
        <w:t>Концепция функционирования Муниципального опорного центра дополнительного образования детей Тутаевского муниципального района (далее – Концепция) разработана в целях с</w:t>
      </w:r>
      <w:r w:rsidRPr="00C338A3">
        <w:rPr>
          <w:rFonts w:ascii="Times New Roman" w:hAnsi="Times New Roman" w:cs="Times New Roman"/>
          <w:spacing w:val="-3"/>
          <w:lang w:val="ru-RU"/>
        </w:rPr>
        <w:t xml:space="preserve">оздания </w:t>
      </w:r>
      <w:r w:rsidRPr="00C338A3">
        <w:rPr>
          <w:rFonts w:ascii="Times New Roman" w:hAnsi="Times New Roman" w:cs="Times New Roman"/>
          <w:spacing w:val="-5"/>
          <w:lang w:val="ru-RU"/>
        </w:rPr>
        <w:t xml:space="preserve">условий </w:t>
      </w:r>
      <w:r w:rsidRPr="00C338A3">
        <w:rPr>
          <w:rFonts w:ascii="Times New Roman" w:hAnsi="Times New Roman" w:cs="Times New Roman"/>
          <w:spacing w:val="-4"/>
          <w:lang w:val="ru-RU"/>
        </w:rPr>
        <w:t xml:space="preserve">для </w:t>
      </w:r>
      <w:r w:rsidRPr="00C338A3">
        <w:rPr>
          <w:rFonts w:ascii="Times New Roman" w:hAnsi="Times New Roman" w:cs="Times New Roman"/>
          <w:spacing w:val="-3"/>
          <w:lang w:val="ru-RU"/>
        </w:rPr>
        <w:t xml:space="preserve">обеспечения </w:t>
      </w:r>
      <w:r w:rsidRPr="00C338A3">
        <w:rPr>
          <w:rFonts w:ascii="Times New Roman" w:hAnsi="Times New Roman" w:cs="Times New Roman"/>
          <w:spacing w:val="-7"/>
          <w:lang w:val="ru-RU"/>
        </w:rPr>
        <w:t xml:space="preserve">эффективной системы </w:t>
      </w:r>
      <w:r w:rsidRPr="00C338A3">
        <w:rPr>
          <w:rFonts w:ascii="Times New Roman" w:hAnsi="Times New Roman" w:cs="Times New Roman"/>
          <w:spacing w:val="-3"/>
          <w:lang w:val="ru-RU"/>
        </w:rPr>
        <w:t xml:space="preserve">взаимодействия </w:t>
      </w:r>
      <w:r w:rsidRPr="00C338A3">
        <w:rPr>
          <w:rFonts w:ascii="Times New Roman" w:hAnsi="Times New Roman" w:cs="Times New Roman"/>
          <w:lang w:val="ru-RU"/>
        </w:rPr>
        <w:t xml:space="preserve">в </w:t>
      </w:r>
      <w:r w:rsidRPr="00C338A3">
        <w:rPr>
          <w:rFonts w:ascii="Times New Roman" w:hAnsi="Times New Roman" w:cs="Times New Roman"/>
          <w:spacing w:val="-7"/>
          <w:lang w:val="ru-RU"/>
        </w:rPr>
        <w:t xml:space="preserve">сфере </w:t>
      </w:r>
      <w:r w:rsidRPr="00C338A3">
        <w:rPr>
          <w:rFonts w:ascii="Times New Roman" w:hAnsi="Times New Roman" w:cs="Times New Roman"/>
          <w:spacing w:val="-6"/>
          <w:lang w:val="ru-RU"/>
        </w:rPr>
        <w:t xml:space="preserve">дополнительного </w:t>
      </w:r>
      <w:r w:rsidRPr="00C338A3">
        <w:rPr>
          <w:rFonts w:ascii="Times New Roman" w:hAnsi="Times New Roman" w:cs="Times New Roman"/>
          <w:spacing w:val="-4"/>
          <w:lang w:val="ru-RU"/>
        </w:rPr>
        <w:t xml:space="preserve">образования </w:t>
      </w:r>
      <w:r w:rsidRPr="00C338A3">
        <w:rPr>
          <w:rFonts w:ascii="Times New Roman" w:hAnsi="Times New Roman" w:cs="Times New Roman"/>
          <w:lang w:val="ru-RU"/>
        </w:rPr>
        <w:t xml:space="preserve">детей по </w:t>
      </w:r>
      <w:r w:rsidRPr="00C338A3">
        <w:rPr>
          <w:rFonts w:ascii="Times New Roman" w:hAnsi="Times New Roman" w:cs="Times New Roman"/>
          <w:spacing w:val="-6"/>
          <w:lang w:val="ru-RU"/>
        </w:rPr>
        <w:t xml:space="preserve">реализации </w:t>
      </w:r>
      <w:r w:rsidRPr="00C338A3">
        <w:rPr>
          <w:rFonts w:ascii="Times New Roman" w:hAnsi="Times New Roman" w:cs="Times New Roman"/>
          <w:spacing w:val="-4"/>
          <w:lang w:val="ru-RU"/>
        </w:rPr>
        <w:t xml:space="preserve">современных, вариативных </w:t>
      </w:r>
      <w:r w:rsidRPr="00C338A3">
        <w:rPr>
          <w:rFonts w:ascii="Times New Roman" w:hAnsi="Times New Roman" w:cs="Times New Roman"/>
          <w:lang w:val="ru-RU"/>
        </w:rPr>
        <w:t xml:space="preserve">и </w:t>
      </w:r>
      <w:r w:rsidRPr="00C338A3">
        <w:rPr>
          <w:rFonts w:ascii="Times New Roman" w:hAnsi="Times New Roman" w:cs="Times New Roman"/>
          <w:spacing w:val="-3"/>
          <w:lang w:val="ru-RU"/>
        </w:rPr>
        <w:t xml:space="preserve">востребованных </w:t>
      </w:r>
      <w:r w:rsidRPr="00C338A3">
        <w:rPr>
          <w:rFonts w:ascii="Times New Roman" w:hAnsi="Times New Roman" w:cs="Times New Roman"/>
          <w:spacing w:val="-5"/>
          <w:lang w:val="ru-RU"/>
        </w:rPr>
        <w:t xml:space="preserve">дополнительных общеобразовательных </w:t>
      </w:r>
      <w:r w:rsidRPr="00C338A3">
        <w:rPr>
          <w:rFonts w:ascii="Times New Roman" w:hAnsi="Times New Roman" w:cs="Times New Roman"/>
          <w:spacing w:val="-6"/>
          <w:lang w:val="ru-RU"/>
        </w:rPr>
        <w:t xml:space="preserve">программ </w:t>
      </w:r>
      <w:r w:rsidRPr="00C338A3">
        <w:rPr>
          <w:rFonts w:ascii="Times New Roman" w:hAnsi="Times New Roman" w:cs="Times New Roman"/>
          <w:spacing w:val="-4"/>
          <w:lang w:val="ru-RU"/>
        </w:rPr>
        <w:t xml:space="preserve">для </w:t>
      </w:r>
      <w:r w:rsidRPr="00C338A3">
        <w:rPr>
          <w:rFonts w:ascii="Times New Roman" w:hAnsi="Times New Roman" w:cs="Times New Roman"/>
          <w:lang w:val="ru-RU"/>
        </w:rPr>
        <w:t xml:space="preserve">детей </w:t>
      </w:r>
      <w:r w:rsidRPr="00C338A3">
        <w:rPr>
          <w:rFonts w:ascii="Times New Roman" w:hAnsi="Times New Roman" w:cs="Times New Roman"/>
          <w:spacing w:val="-5"/>
          <w:lang w:val="ru-RU"/>
        </w:rPr>
        <w:t xml:space="preserve">различных направленностей, обеспечивающей достижение </w:t>
      </w:r>
      <w:r w:rsidRPr="00C338A3">
        <w:rPr>
          <w:rFonts w:ascii="Times New Roman" w:hAnsi="Times New Roman" w:cs="Times New Roman"/>
          <w:spacing w:val="-4"/>
          <w:lang w:val="ru-RU"/>
        </w:rPr>
        <w:t xml:space="preserve">показателей развития </w:t>
      </w:r>
      <w:r w:rsidRPr="00C338A3">
        <w:rPr>
          <w:rFonts w:ascii="Times New Roman" w:hAnsi="Times New Roman" w:cs="Times New Roman"/>
          <w:lang w:val="ru-RU"/>
        </w:rPr>
        <w:t xml:space="preserve">системы </w:t>
      </w:r>
      <w:r w:rsidRPr="00C338A3">
        <w:rPr>
          <w:rFonts w:ascii="Times New Roman" w:hAnsi="Times New Roman" w:cs="Times New Roman"/>
          <w:spacing w:val="-6"/>
          <w:lang w:val="ru-RU"/>
        </w:rPr>
        <w:t xml:space="preserve">дополнительного </w:t>
      </w:r>
      <w:r w:rsidRPr="00C338A3">
        <w:rPr>
          <w:rFonts w:ascii="Times New Roman" w:hAnsi="Times New Roman" w:cs="Times New Roman"/>
          <w:spacing w:val="-4"/>
          <w:lang w:val="ru-RU"/>
        </w:rPr>
        <w:t xml:space="preserve">образования </w:t>
      </w:r>
      <w:r w:rsidRPr="00C338A3">
        <w:rPr>
          <w:rFonts w:ascii="Times New Roman" w:hAnsi="Times New Roman" w:cs="Times New Roman"/>
          <w:spacing w:val="-3"/>
          <w:lang w:val="ru-RU"/>
        </w:rPr>
        <w:t xml:space="preserve">детей, </w:t>
      </w:r>
      <w:r w:rsidRPr="00C338A3">
        <w:rPr>
          <w:rFonts w:ascii="Times New Roman" w:hAnsi="Times New Roman" w:cs="Times New Roman"/>
          <w:spacing w:val="-4"/>
          <w:lang w:val="ru-RU"/>
        </w:rPr>
        <w:t xml:space="preserve">установленных </w:t>
      </w:r>
      <w:r w:rsidRPr="00C338A3">
        <w:rPr>
          <w:rFonts w:ascii="Times New Roman" w:hAnsi="Times New Roman" w:cs="Times New Roman"/>
          <w:spacing w:val="-5"/>
          <w:lang w:val="ru-RU"/>
        </w:rPr>
        <w:t>Указом Президента Российской Федерации от 07 мая 2012 года № 599 «О мерах по реализации государственной политики в области образования и науки», Приоритетным проектом «Доступное дополнительное образование для детей Ярославской области», Положением о персонифицированном дополнительном образовании детей в Тутаевском муниципальном районе.</w:t>
      </w:r>
    </w:p>
    <w:p w:rsidR="00166FF8" w:rsidRPr="00110D21" w:rsidRDefault="00166FF8" w:rsidP="005F678C">
      <w:pPr>
        <w:pStyle w:val="ListParagraph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110D21">
        <w:rPr>
          <w:szCs w:val="28"/>
        </w:rPr>
        <w:t>Реализация Концепции направлена на:</w:t>
      </w:r>
    </w:p>
    <w:p w:rsidR="00166FF8" w:rsidRPr="00110D21" w:rsidRDefault="00166FF8" w:rsidP="005F678C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10D21">
        <w:rPr>
          <w:szCs w:val="28"/>
        </w:rPr>
        <w:t xml:space="preserve">расширение возможностей для удовлетворения разнообразных интересов детей в сфере образования за счет предоставления выбора дополнительных общеобразовательных программ, реализуемых </w:t>
      </w:r>
      <w:r>
        <w:rPr>
          <w:szCs w:val="28"/>
        </w:rPr>
        <w:t>поставщиками образовательных услуг</w:t>
      </w:r>
      <w:r w:rsidRPr="00110D21">
        <w:rPr>
          <w:szCs w:val="28"/>
        </w:rPr>
        <w:t>;</w:t>
      </w:r>
    </w:p>
    <w:p w:rsidR="00166FF8" w:rsidRPr="00110D21" w:rsidRDefault="00166FF8" w:rsidP="005F678C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10D21">
        <w:rPr>
          <w:szCs w:val="28"/>
        </w:rPr>
        <w:t xml:space="preserve">повышение вариативности, качества и доступности дополнительного образования для каждого ребенка, проживающего на территории </w:t>
      </w:r>
      <w:r>
        <w:rPr>
          <w:szCs w:val="28"/>
        </w:rPr>
        <w:t xml:space="preserve">Тутаевского муниципального района </w:t>
      </w:r>
      <w:r w:rsidRPr="00110D21">
        <w:rPr>
          <w:szCs w:val="28"/>
        </w:rPr>
        <w:t>Ярославской области;</w:t>
      </w:r>
    </w:p>
    <w:p w:rsidR="00166FF8" w:rsidRPr="00110D21" w:rsidRDefault="00166FF8" w:rsidP="005F678C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10D21">
        <w:rPr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166FF8" w:rsidRPr="001111BE" w:rsidRDefault="00166FF8" w:rsidP="001111BE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10D21">
        <w:rPr>
          <w:szCs w:val="28"/>
        </w:rPr>
        <w:t>формирование эффективной межведомственной системы управления развитием дополнительного образования детей</w:t>
      </w:r>
      <w:r>
        <w:rPr>
          <w:szCs w:val="28"/>
        </w:rPr>
        <w:t xml:space="preserve"> в Тутаевском муниципальном районе</w:t>
      </w:r>
      <w:r w:rsidRPr="00110D21">
        <w:rPr>
          <w:szCs w:val="28"/>
        </w:rPr>
        <w:t xml:space="preserve">, ориентированной на соблюдение баланса между образовательными потребностями детей и направлениями социально-экономического развития </w:t>
      </w:r>
      <w:r>
        <w:rPr>
          <w:szCs w:val="28"/>
        </w:rPr>
        <w:t>района</w:t>
      </w:r>
      <w:r w:rsidRPr="00110D21">
        <w:rPr>
          <w:szCs w:val="28"/>
        </w:rPr>
        <w:t>.</w:t>
      </w:r>
    </w:p>
    <w:p w:rsidR="00166FF8" w:rsidRPr="001111BE" w:rsidRDefault="00166FF8" w:rsidP="005F678C">
      <w:pPr>
        <w:pStyle w:val="ListParagraph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1111BE">
        <w:rPr>
          <w:szCs w:val="28"/>
        </w:rPr>
        <w:t>Концепция реализуется через механизмы персонифицированного финансирования дополнительного образования и персонифицированного учета услуг дополнительного образования</w:t>
      </w:r>
      <w:r>
        <w:rPr>
          <w:szCs w:val="28"/>
        </w:rPr>
        <w:t xml:space="preserve"> </w:t>
      </w:r>
      <w:r w:rsidRPr="00A66B5E">
        <w:rPr>
          <w:szCs w:val="28"/>
        </w:rPr>
        <w:t>детей</w:t>
      </w:r>
      <w:r>
        <w:rPr>
          <w:szCs w:val="28"/>
        </w:rPr>
        <w:t xml:space="preserve"> в Тутаевском муниципальном районе</w:t>
      </w:r>
      <w:r w:rsidRPr="001111BE">
        <w:rPr>
          <w:szCs w:val="28"/>
        </w:rPr>
        <w:t xml:space="preserve">, посредством предоставления детям сертификатов дополнительного образования. </w:t>
      </w:r>
    </w:p>
    <w:p w:rsidR="00166FF8" w:rsidRPr="001111BE" w:rsidRDefault="00166FF8" w:rsidP="005F678C">
      <w:pPr>
        <w:pStyle w:val="ListParagraph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1111BE">
        <w:rPr>
          <w:szCs w:val="28"/>
        </w:rPr>
        <w:t>Сертификат дополнительного образования – реестровая запись о включении ребенка (обладателя сертификата дополнительного образования) в систему персонифицированного дополнительного образования, удостоверяющая возможность получать услуги дополнительного образования за счет средств</w:t>
      </w:r>
      <w:r>
        <w:rPr>
          <w:szCs w:val="28"/>
        </w:rPr>
        <w:t xml:space="preserve"> бюджета Тутаевского муниципального района</w:t>
      </w:r>
      <w:r w:rsidRPr="001111BE">
        <w:rPr>
          <w:szCs w:val="28"/>
        </w:rPr>
        <w:t>. Сертификат дополнительного образования в зависимости от способа его использования может иметь один из следующих статусов:</w:t>
      </w:r>
    </w:p>
    <w:p w:rsidR="00166FF8" w:rsidRPr="001111BE" w:rsidRDefault="00166FF8" w:rsidP="005F678C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111BE">
        <w:rPr>
          <w:szCs w:val="28"/>
        </w:rPr>
        <w:t>сертификат персонифицированного финансирования – статус сертификата дополнительного образования, предусматривающий возможность использования средств, закрепляемых за сертификатом дополнительного образования, для оплаты услуг, оказываемых частными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деятельности;</w:t>
      </w:r>
    </w:p>
    <w:p w:rsidR="00166FF8" w:rsidRPr="001111BE" w:rsidRDefault="00166FF8" w:rsidP="005F678C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111BE">
        <w:rPr>
          <w:szCs w:val="28"/>
        </w:rPr>
        <w:t>сертификат учета – статус сертификата дополнительного образования, предусматривающий возможность его использования для обучения по образовательным программам, реализуемым государственными и муниципальными поставщиками образовательных услуг, финансовое обеспечение которых осуществляется за счет бюджетных средств.</w:t>
      </w:r>
    </w:p>
    <w:p w:rsidR="00166FF8" w:rsidRDefault="00166FF8" w:rsidP="005F678C">
      <w:pPr>
        <w:pStyle w:val="ListParagraph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1111BE">
        <w:rPr>
          <w:szCs w:val="28"/>
        </w:rPr>
        <w:t>Количество сертификатов и объем средств, закрепляемых за сертификатом персонифицированного финансирования (номинал сертификата)</w:t>
      </w:r>
      <w:r>
        <w:rPr>
          <w:szCs w:val="28"/>
        </w:rPr>
        <w:t xml:space="preserve"> </w:t>
      </w:r>
      <w:r w:rsidRPr="001111BE">
        <w:rPr>
          <w:szCs w:val="28"/>
        </w:rPr>
        <w:t xml:space="preserve">определяются уполномоченным органом </w:t>
      </w:r>
      <w:r>
        <w:rPr>
          <w:szCs w:val="28"/>
        </w:rPr>
        <w:t>– Департаментом образования Администрации Тутаевского муниципального района.</w:t>
      </w:r>
    </w:p>
    <w:p w:rsidR="00166FF8" w:rsidRDefault="00166FF8" w:rsidP="00377D69">
      <w:pPr>
        <w:pStyle w:val="ListParagraph"/>
        <w:jc w:val="both"/>
        <w:rPr>
          <w:szCs w:val="28"/>
        </w:rPr>
      </w:pPr>
    </w:p>
    <w:p w:rsidR="00166FF8" w:rsidRPr="00C338A3" w:rsidRDefault="00166FF8" w:rsidP="00377D69">
      <w:pPr>
        <w:pStyle w:val="ListParagraph"/>
        <w:jc w:val="center"/>
        <w:rPr>
          <w:szCs w:val="28"/>
        </w:rPr>
      </w:pPr>
      <w:r w:rsidRPr="00C338A3">
        <w:rPr>
          <w:szCs w:val="28"/>
        </w:rPr>
        <w:t>2. Анализ состояния системы дополнительного образования в Тутаевском муниципальном районе</w:t>
      </w:r>
    </w:p>
    <w:p w:rsidR="00166FF8" w:rsidRPr="00C338A3" w:rsidRDefault="00166FF8" w:rsidP="005F678C">
      <w:pPr>
        <w:jc w:val="both"/>
        <w:rPr>
          <w:rFonts w:cs="Times New Roman"/>
          <w:szCs w:val="28"/>
        </w:rPr>
      </w:pPr>
    </w:p>
    <w:p w:rsidR="00166FF8" w:rsidRPr="00C338A3" w:rsidRDefault="00166FF8" w:rsidP="004C6032">
      <w:pPr>
        <w:pStyle w:val="ListParagraph"/>
        <w:ind w:left="0"/>
        <w:jc w:val="both"/>
        <w:rPr>
          <w:rFonts w:cs="Times New Roman"/>
          <w:szCs w:val="28"/>
        </w:rPr>
      </w:pPr>
      <w:r w:rsidRPr="00C338A3">
        <w:rPr>
          <w:rFonts w:cs="Times New Roman"/>
          <w:szCs w:val="28"/>
        </w:rPr>
        <w:t xml:space="preserve">В Тутаевском муниципальном районе 14 учреждений, предоставляющих услуги дополнительного образования детей: среди них 2 учреждения дополнительного образования, 2 учреждения спорта, 8 общеобразовательных учреждений, одно учреждение психолого-педагогической и медико-социальной помощи, школа искусств (учреждение культуры). В объединениях художественной направленности занимается 2098 обучающихся, технической – 419, туристско-краеведческой – 426, естественнонаучной – 1191, социально-педагогической – 1470, физкультурно-спортивной – 2748 детей. Считая детей, охваченных  дополнительным образованием один раз, в Тутаевском муниципальном районе выявлено 3761 человек, что составляет 44,2% от общего количества детей в возрасте от 5 до 18 лет. Общее количество педагогов дополнительного образования </w:t>
      </w:r>
      <w:r>
        <w:rPr>
          <w:rFonts w:cs="Times New Roman"/>
          <w:szCs w:val="28"/>
        </w:rPr>
        <w:t xml:space="preserve"> в Тутаевском муниципальном районе</w:t>
      </w:r>
      <w:r w:rsidRPr="00C338A3">
        <w:rPr>
          <w:rFonts w:cs="Times New Roman"/>
          <w:szCs w:val="28"/>
        </w:rPr>
        <w:t xml:space="preserve"> – 199 человек.</w:t>
      </w:r>
    </w:p>
    <w:p w:rsidR="00166FF8" w:rsidRPr="00C338A3" w:rsidRDefault="00166FF8" w:rsidP="004C6032">
      <w:pPr>
        <w:pStyle w:val="ListParagraph"/>
        <w:ind w:left="0"/>
        <w:jc w:val="both"/>
        <w:rPr>
          <w:rFonts w:cs="Times New Roman"/>
          <w:szCs w:val="28"/>
        </w:rPr>
      </w:pPr>
      <w:r w:rsidRPr="00C338A3">
        <w:rPr>
          <w:rFonts w:cs="Times New Roman"/>
          <w:szCs w:val="28"/>
        </w:rPr>
        <w:t>Муниципальное учреждение дополнительного образования «Центр дополнительного образования «Созвездие» Тутаевского муниципального района – самое крупное, многопрофильное учреждение (представлены все направления дополнительного образования, за исключением физкультурно-спортивно</w:t>
      </w:r>
      <w:r>
        <w:rPr>
          <w:rFonts w:cs="Times New Roman"/>
          <w:szCs w:val="28"/>
        </w:rPr>
        <w:t>го</w:t>
      </w:r>
      <w:r w:rsidRPr="00C338A3">
        <w:rPr>
          <w:rFonts w:cs="Times New Roman"/>
          <w:szCs w:val="28"/>
        </w:rPr>
        <w:t xml:space="preserve">). Центр «Созвездие» является ресурсным центром в Тутаевском муниципальном районе по эколого-биологическому направлению, проектной и исследовательской деятельности, сопровождению деятельности музеев образовательных организаций. Также </w:t>
      </w:r>
      <w:r>
        <w:rPr>
          <w:rFonts w:cs="Times New Roman"/>
          <w:szCs w:val="28"/>
        </w:rPr>
        <w:t xml:space="preserve">Центр «Созвездие» </w:t>
      </w:r>
      <w:r w:rsidRPr="00C338A3">
        <w:rPr>
          <w:rFonts w:cs="Times New Roman"/>
          <w:szCs w:val="28"/>
        </w:rPr>
        <w:t>организует районные мероприятия для обучающихся по всем направлениям деятельности, при этом имеет опыт сотрудничества с организациями разной ведомственной принадлежности, общественными организациями. Центр «Созвездие» организует мероприятия для педагогов района, реализующих дополнительные общеобразовательные программы – конкурс методических материалов, профессиональный конкурс «Воспитать человека», имеет опыт проведения семинаров и мастер-классов для педагогов по актуальным вопросам развития образования.</w:t>
      </w:r>
    </w:p>
    <w:p w:rsidR="00166FF8" w:rsidRDefault="00166FF8" w:rsidP="005F4FCC">
      <w:pPr>
        <w:pStyle w:val="ListParagraph"/>
        <w:ind w:left="0"/>
        <w:jc w:val="both"/>
        <w:rPr>
          <w:rFonts w:cs="Times New Roman"/>
          <w:szCs w:val="28"/>
        </w:rPr>
      </w:pPr>
      <w:r w:rsidRPr="00C338A3">
        <w:rPr>
          <w:rFonts w:cs="Times New Roman"/>
          <w:szCs w:val="28"/>
        </w:rPr>
        <w:t xml:space="preserve">Центр «Созвездие», являясь Муниципальным опорным центром дополнительного образования детей </w:t>
      </w:r>
      <w:r>
        <w:rPr>
          <w:rFonts w:cs="Times New Roman"/>
          <w:szCs w:val="28"/>
        </w:rPr>
        <w:t>Тутаевского муниципального района</w:t>
      </w:r>
      <w:r w:rsidRPr="00C338A3">
        <w:rPr>
          <w:rFonts w:cs="Times New Roman"/>
          <w:szCs w:val="28"/>
        </w:rPr>
        <w:t xml:space="preserve">, при разработке моделей доступности дополнительного образования учитывает опыт и ресурсы всех выше перечисленных учреждений. Межведомственное взаимодействие станет основой для сетевых проектов и программ. Реализуемые спортивными школами и Центром «Созвездие» долгосрочные дополнительные общеобразовательные программы имеют разноуровневый характер, необходима их методическая проработка. Опыт сотрудничества с сельскими школами позволяет реализовать модульные программы. Сотрудничество с другими муниципальными ресурсными центрами, в частности центром по дистанционному обучению в </w:t>
      </w:r>
      <w:r>
        <w:rPr>
          <w:rFonts w:cs="Times New Roman"/>
          <w:szCs w:val="28"/>
        </w:rPr>
        <w:t>МОУ лицей</w:t>
      </w:r>
      <w:r w:rsidRPr="00C338A3">
        <w:rPr>
          <w:rFonts w:cs="Times New Roman"/>
          <w:szCs w:val="28"/>
        </w:rPr>
        <w:t xml:space="preserve"> №1, позволяет разрабатывать дистанционные дополнительные общеобразовательные программы, программы заочных школ. Большой опыт работы с родителями и детьми разных категорий </w:t>
      </w:r>
      <w:r>
        <w:rPr>
          <w:rFonts w:cs="Times New Roman"/>
          <w:szCs w:val="28"/>
        </w:rPr>
        <w:t xml:space="preserve">Муниципального учреждения </w:t>
      </w:r>
      <w:r w:rsidRPr="00C338A3">
        <w:rPr>
          <w:rFonts w:cs="Times New Roman"/>
          <w:szCs w:val="28"/>
        </w:rPr>
        <w:t>Центра психолого-педагогической и медико-социальной помощи «Стимул»</w:t>
      </w:r>
      <w:r>
        <w:rPr>
          <w:rFonts w:cs="Times New Roman"/>
          <w:szCs w:val="28"/>
        </w:rPr>
        <w:t xml:space="preserve"> Тутаевского муниципального района</w:t>
      </w:r>
      <w:r w:rsidRPr="00C338A3">
        <w:rPr>
          <w:rFonts w:cs="Times New Roman"/>
          <w:szCs w:val="28"/>
        </w:rPr>
        <w:t xml:space="preserve"> предоставляет возможность для создания муниципальной программы по просвещению родителей, а так же помогает выявлять социальный заказ на услуги дополнительного образования. Спортивные школы, организуя разные соревнования </w:t>
      </w:r>
      <w:r>
        <w:rPr>
          <w:rFonts w:cs="Times New Roman"/>
          <w:szCs w:val="28"/>
        </w:rPr>
        <w:t xml:space="preserve">для населения </w:t>
      </w:r>
      <w:r w:rsidRPr="00C338A3">
        <w:rPr>
          <w:rFonts w:cs="Times New Roman"/>
          <w:szCs w:val="28"/>
        </w:rPr>
        <w:t xml:space="preserve">и дворовые игры, оформляют их в программы. Центр допрофессиональных проб, организованный на базе Центра «Созвездие» модернизирует и создает новые краткосрочные дополнительные общеобразовательные программы. Организация профильных смен лагерей дневного пребывания на базе общеобразовательных учреждений дает возможность для разработки новых программ. </w:t>
      </w:r>
    </w:p>
    <w:p w:rsidR="00166FF8" w:rsidRDefault="00166FF8" w:rsidP="005F4FCC">
      <w:pPr>
        <w:pStyle w:val="ListParagraph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различные формы сотрудничества между организациями дают возможность увеличения охвата детей дополнительным образованием.</w:t>
      </w:r>
    </w:p>
    <w:p w:rsidR="00166FF8" w:rsidRDefault="00166FF8" w:rsidP="005F678C">
      <w:pPr>
        <w:pStyle w:val="ListParagraph"/>
        <w:ind w:left="0" w:firstLine="0"/>
        <w:jc w:val="center"/>
        <w:rPr>
          <w:rFonts w:cs="Times New Roman"/>
          <w:szCs w:val="28"/>
        </w:rPr>
      </w:pPr>
    </w:p>
    <w:p w:rsidR="00166FF8" w:rsidRDefault="00166FF8" w:rsidP="005F678C">
      <w:pPr>
        <w:pStyle w:val="ListParagraph"/>
        <w:ind w:left="0" w:firstLine="0"/>
        <w:jc w:val="center"/>
        <w:rPr>
          <w:szCs w:val="28"/>
        </w:rPr>
      </w:pPr>
      <w:r>
        <w:rPr>
          <w:rFonts w:cs="Times New Roman"/>
          <w:szCs w:val="28"/>
        </w:rPr>
        <w:t xml:space="preserve">3. </w:t>
      </w:r>
      <w:r w:rsidRPr="00110D21">
        <w:rPr>
          <w:szCs w:val="28"/>
        </w:rPr>
        <w:t>Механизм реализации Концепции</w:t>
      </w:r>
    </w:p>
    <w:p w:rsidR="00166FF8" w:rsidRPr="00C706CF" w:rsidRDefault="00166FF8" w:rsidP="005F678C">
      <w:pPr>
        <w:pStyle w:val="ListParagraph"/>
        <w:ind w:left="0" w:firstLine="0"/>
        <w:jc w:val="center"/>
        <w:rPr>
          <w:szCs w:val="28"/>
        </w:rPr>
      </w:pPr>
    </w:p>
    <w:p w:rsidR="00166FF8" w:rsidRPr="003379F7" w:rsidRDefault="00166FF8" w:rsidP="003379F7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 xml:space="preserve">3.1. </w:t>
      </w:r>
      <w:r w:rsidRPr="00110D21">
        <w:rPr>
          <w:szCs w:val="28"/>
        </w:rPr>
        <w:t>Реализация Концепции осуществляется</w:t>
      </w:r>
      <w:r>
        <w:rPr>
          <w:szCs w:val="28"/>
        </w:rPr>
        <w:t xml:space="preserve"> через организацию</w:t>
      </w:r>
      <w:r w:rsidRPr="00046845">
        <w:rPr>
          <w:szCs w:val="28"/>
        </w:rPr>
        <w:t xml:space="preserve"> методическо</w:t>
      </w:r>
      <w:r>
        <w:rPr>
          <w:szCs w:val="28"/>
        </w:rPr>
        <w:t xml:space="preserve">го </w:t>
      </w:r>
      <w:r w:rsidRPr="00046845">
        <w:rPr>
          <w:szCs w:val="28"/>
        </w:rPr>
        <w:t>сопровождени</w:t>
      </w:r>
      <w:r>
        <w:rPr>
          <w:szCs w:val="28"/>
        </w:rPr>
        <w:t>я</w:t>
      </w:r>
      <w:r w:rsidRPr="00046845">
        <w:rPr>
          <w:szCs w:val="28"/>
        </w:rPr>
        <w:t xml:space="preserve"> деятельности образовательных организаций системы дополнительного образования</w:t>
      </w:r>
      <w:r>
        <w:rPr>
          <w:szCs w:val="28"/>
        </w:rPr>
        <w:t xml:space="preserve"> </w:t>
      </w:r>
      <w:r w:rsidRPr="00A66B5E">
        <w:rPr>
          <w:szCs w:val="28"/>
        </w:rPr>
        <w:t>детей</w:t>
      </w:r>
      <w:r>
        <w:rPr>
          <w:szCs w:val="28"/>
        </w:rPr>
        <w:t xml:space="preserve"> Тутаевского муниципального района</w:t>
      </w:r>
      <w:r w:rsidRPr="00046845">
        <w:rPr>
          <w:szCs w:val="28"/>
        </w:rPr>
        <w:t>, реализующих дополнительные общеобра</w:t>
      </w:r>
      <w:r>
        <w:rPr>
          <w:szCs w:val="28"/>
        </w:rPr>
        <w:t>зовательные программы для детей на основе</w:t>
      </w:r>
      <w:r w:rsidRPr="00046845">
        <w:rPr>
          <w:szCs w:val="28"/>
        </w:rPr>
        <w:t xml:space="preserve"> инновационных технологи</w:t>
      </w:r>
      <w:r>
        <w:rPr>
          <w:szCs w:val="28"/>
        </w:rPr>
        <w:t>й, с учетом</w:t>
      </w:r>
      <w:r w:rsidRPr="00046845">
        <w:rPr>
          <w:szCs w:val="28"/>
        </w:rPr>
        <w:t xml:space="preserve"> стратегических целей развития системы дополнительного обр</w:t>
      </w:r>
      <w:r>
        <w:rPr>
          <w:szCs w:val="28"/>
        </w:rPr>
        <w:t>азования детей.</w:t>
      </w:r>
    </w:p>
    <w:p w:rsidR="00166FF8" w:rsidRDefault="00166FF8" w:rsidP="003379F7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 xml:space="preserve">3.2. В целях формирования банка </w:t>
      </w:r>
      <w:r w:rsidRPr="00046845">
        <w:rPr>
          <w:szCs w:val="28"/>
        </w:rPr>
        <w:t>распространени</w:t>
      </w:r>
      <w:r>
        <w:rPr>
          <w:szCs w:val="28"/>
        </w:rPr>
        <w:t>я</w:t>
      </w:r>
      <w:r w:rsidRPr="00046845">
        <w:rPr>
          <w:szCs w:val="28"/>
        </w:rPr>
        <w:t xml:space="preserve"> лучших практик реализации программ различных направленностей для детей</w:t>
      </w:r>
      <w:r>
        <w:rPr>
          <w:szCs w:val="28"/>
        </w:rPr>
        <w:t xml:space="preserve"> Муниципальным опорным центром организуется работа по </w:t>
      </w:r>
      <w:r w:rsidRPr="00046845">
        <w:rPr>
          <w:szCs w:val="28"/>
        </w:rPr>
        <w:t>разраб</w:t>
      </w:r>
      <w:r>
        <w:rPr>
          <w:szCs w:val="28"/>
        </w:rPr>
        <w:t xml:space="preserve">отке и </w:t>
      </w:r>
      <w:r w:rsidRPr="00046845">
        <w:rPr>
          <w:szCs w:val="28"/>
        </w:rPr>
        <w:t>внедр</w:t>
      </w:r>
      <w:r>
        <w:rPr>
          <w:szCs w:val="28"/>
        </w:rPr>
        <w:t>ению</w:t>
      </w:r>
      <w:r w:rsidRPr="00046845">
        <w:rPr>
          <w:szCs w:val="28"/>
        </w:rPr>
        <w:t xml:space="preserve"> в системе </w:t>
      </w:r>
      <w:r>
        <w:rPr>
          <w:szCs w:val="28"/>
        </w:rPr>
        <w:t xml:space="preserve">дополнительного образования </w:t>
      </w:r>
      <w:r w:rsidRPr="00A66B5E">
        <w:rPr>
          <w:szCs w:val="28"/>
        </w:rPr>
        <w:t>детей</w:t>
      </w:r>
      <w:r>
        <w:rPr>
          <w:szCs w:val="28"/>
        </w:rPr>
        <w:t xml:space="preserve"> Тутаевского муниципального района </w:t>
      </w:r>
      <w:r w:rsidRPr="00046845">
        <w:rPr>
          <w:szCs w:val="28"/>
        </w:rPr>
        <w:t>модел</w:t>
      </w:r>
      <w:r>
        <w:rPr>
          <w:szCs w:val="28"/>
        </w:rPr>
        <w:t>ей</w:t>
      </w:r>
      <w:r w:rsidRPr="00046845">
        <w:rPr>
          <w:szCs w:val="28"/>
        </w:rPr>
        <w:t xml:space="preserve"> обеспечения равного доступа к дополнительным общеобразовательным программам до</w:t>
      </w:r>
      <w:r>
        <w:rPr>
          <w:szCs w:val="28"/>
        </w:rPr>
        <w:t xml:space="preserve">полнительного образования детей, </w:t>
      </w:r>
      <w:r w:rsidRPr="00046845">
        <w:rPr>
          <w:szCs w:val="28"/>
        </w:rPr>
        <w:t>пров</w:t>
      </w:r>
      <w:r>
        <w:rPr>
          <w:szCs w:val="28"/>
        </w:rPr>
        <w:t xml:space="preserve">одятся </w:t>
      </w:r>
      <w:r w:rsidRPr="00046845">
        <w:rPr>
          <w:szCs w:val="28"/>
        </w:rPr>
        <w:t>муниципальны</w:t>
      </w:r>
      <w:r>
        <w:rPr>
          <w:szCs w:val="28"/>
        </w:rPr>
        <w:t>е к</w:t>
      </w:r>
      <w:r w:rsidRPr="00046845">
        <w:rPr>
          <w:szCs w:val="28"/>
        </w:rPr>
        <w:t>онкурсны</w:t>
      </w:r>
      <w:r>
        <w:rPr>
          <w:szCs w:val="28"/>
        </w:rPr>
        <w:t>е</w:t>
      </w:r>
      <w:r w:rsidRPr="00046845">
        <w:rPr>
          <w:szCs w:val="28"/>
        </w:rPr>
        <w:t xml:space="preserve"> мероприяти</w:t>
      </w:r>
      <w:r>
        <w:rPr>
          <w:szCs w:val="28"/>
        </w:rPr>
        <w:t xml:space="preserve">я для детей разных категорий и педагогических работников. </w:t>
      </w:r>
    </w:p>
    <w:p w:rsidR="00166FF8" w:rsidRPr="00517B8C" w:rsidRDefault="00166FF8" w:rsidP="00517B8C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 xml:space="preserve">3.3. В целях развития кадрового потенциала </w:t>
      </w:r>
      <w:r w:rsidRPr="00046845">
        <w:rPr>
          <w:szCs w:val="28"/>
        </w:rPr>
        <w:t>системы дополнительного образования детей</w:t>
      </w:r>
      <w:r>
        <w:rPr>
          <w:szCs w:val="28"/>
        </w:rPr>
        <w:t xml:space="preserve"> Тутаевского муниципального района Муниципальный опорный центр </w:t>
      </w:r>
      <w:r w:rsidRPr="00046845">
        <w:rPr>
          <w:szCs w:val="28"/>
        </w:rPr>
        <w:t>осуществляет комплекс мер по непрерывному профессиональному развитию педагог</w:t>
      </w:r>
      <w:r>
        <w:rPr>
          <w:szCs w:val="28"/>
        </w:rPr>
        <w:t>ических и управленческих кадров.</w:t>
      </w:r>
    </w:p>
    <w:p w:rsidR="00166FF8" w:rsidRDefault="00166FF8" w:rsidP="009947B5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 xml:space="preserve">3.4. Муниципальный опорный центр дополнительного образования </w:t>
      </w:r>
      <w:r w:rsidRPr="00A66B5E">
        <w:rPr>
          <w:szCs w:val="28"/>
        </w:rPr>
        <w:t>детей</w:t>
      </w:r>
      <w:r>
        <w:rPr>
          <w:szCs w:val="28"/>
        </w:rPr>
        <w:t xml:space="preserve"> Тутаевского муниципального района </w:t>
      </w:r>
      <w:r w:rsidRPr="00046845">
        <w:rPr>
          <w:szCs w:val="28"/>
        </w:rPr>
        <w:t>осуществл</w:t>
      </w:r>
      <w:r>
        <w:rPr>
          <w:szCs w:val="28"/>
        </w:rPr>
        <w:t>яет</w:t>
      </w:r>
      <w:r w:rsidRPr="00046845">
        <w:rPr>
          <w:szCs w:val="28"/>
        </w:rPr>
        <w:t xml:space="preserve"> мониторинг инфраструктурного, материально-технического и кадрового потенциала, охвата детей дополнительными общеобразовательными программами в системе дополнительного образования детей</w:t>
      </w:r>
      <w:r>
        <w:rPr>
          <w:szCs w:val="28"/>
        </w:rPr>
        <w:t xml:space="preserve"> Тутаевского муниципального района, </w:t>
      </w:r>
      <w:r w:rsidRPr="00046845">
        <w:rPr>
          <w:szCs w:val="28"/>
        </w:rPr>
        <w:t>ведет содержательное наполнение муниципального сегмента общедоступного навигатора в системе дополнительного образо</w:t>
      </w:r>
      <w:r>
        <w:rPr>
          <w:szCs w:val="28"/>
        </w:rPr>
        <w:t xml:space="preserve">вания детей, </w:t>
      </w:r>
      <w:r w:rsidRPr="00046845">
        <w:rPr>
          <w:szCs w:val="28"/>
        </w:rPr>
        <w:t>обеспечивает ведение публичного перечня мероприятий для детей и молодежи</w:t>
      </w:r>
      <w:r>
        <w:rPr>
          <w:szCs w:val="28"/>
        </w:rPr>
        <w:t>.</w:t>
      </w:r>
    </w:p>
    <w:p w:rsidR="00166FF8" w:rsidRDefault="00166FF8" w:rsidP="00517B8C">
      <w:pPr>
        <w:ind w:firstLine="0"/>
        <w:jc w:val="both"/>
        <w:rPr>
          <w:rFonts w:cs="Times New Roman"/>
          <w:szCs w:val="28"/>
        </w:rPr>
      </w:pPr>
    </w:p>
    <w:p w:rsidR="00166FF8" w:rsidRPr="003D1E8D" w:rsidRDefault="00166FF8" w:rsidP="005F678C">
      <w:pPr>
        <w:ind w:firstLine="0"/>
        <w:jc w:val="center"/>
      </w:pPr>
      <w:r>
        <w:t>4. Этапы реализации Концепции</w:t>
      </w:r>
    </w:p>
    <w:p w:rsidR="00166FF8" w:rsidRPr="00517B8C" w:rsidRDefault="00166FF8" w:rsidP="00517B8C">
      <w:pPr>
        <w:jc w:val="both"/>
        <w:rPr>
          <w:szCs w:val="28"/>
        </w:rPr>
      </w:pPr>
    </w:p>
    <w:p w:rsidR="00166FF8" w:rsidRPr="00517B8C" w:rsidRDefault="00166FF8" w:rsidP="00517B8C">
      <w:pPr>
        <w:jc w:val="both"/>
      </w:pPr>
      <w:r>
        <w:rPr>
          <w:szCs w:val="28"/>
        </w:rPr>
        <w:t>4</w:t>
      </w:r>
      <w:r w:rsidRPr="00517B8C">
        <w:rPr>
          <w:szCs w:val="28"/>
        </w:rPr>
        <w:t xml:space="preserve">.1. Концепция </w:t>
      </w:r>
      <w:r>
        <w:t>функционирования М</w:t>
      </w:r>
      <w:r w:rsidRPr="00517B8C">
        <w:t>униципального опорного центра</w:t>
      </w:r>
      <w:r>
        <w:t xml:space="preserve"> </w:t>
      </w:r>
      <w:r w:rsidRPr="00517B8C">
        <w:t>дополнительного образования</w:t>
      </w:r>
      <w:r w:rsidRPr="00517B8C">
        <w:rPr>
          <w:szCs w:val="28"/>
        </w:rPr>
        <w:t xml:space="preserve"> реализуется в </w:t>
      </w:r>
      <w:r>
        <w:rPr>
          <w:szCs w:val="28"/>
        </w:rPr>
        <w:t>три</w:t>
      </w:r>
      <w:r w:rsidRPr="00517B8C">
        <w:rPr>
          <w:szCs w:val="28"/>
        </w:rPr>
        <w:t xml:space="preserve"> этапа: </w:t>
      </w:r>
    </w:p>
    <w:p w:rsidR="00166FF8" w:rsidRDefault="00166FF8" w:rsidP="005F678C">
      <w:pPr>
        <w:jc w:val="both"/>
        <w:rPr>
          <w:szCs w:val="28"/>
        </w:rPr>
      </w:pPr>
      <w:r>
        <w:rPr>
          <w:szCs w:val="28"/>
        </w:rPr>
        <w:t xml:space="preserve">первый </w:t>
      </w:r>
      <w:r w:rsidRPr="00397D4B">
        <w:rPr>
          <w:szCs w:val="28"/>
        </w:rPr>
        <w:t>этап – 2018 год</w:t>
      </w:r>
      <w:r>
        <w:rPr>
          <w:szCs w:val="28"/>
        </w:rPr>
        <w:t>,</w:t>
      </w:r>
    </w:p>
    <w:p w:rsidR="00166FF8" w:rsidRDefault="00166FF8" w:rsidP="005F678C">
      <w:pPr>
        <w:jc w:val="both"/>
        <w:rPr>
          <w:szCs w:val="28"/>
        </w:rPr>
      </w:pPr>
      <w:r>
        <w:rPr>
          <w:szCs w:val="28"/>
        </w:rPr>
        <w:t>второй</w:t>
      </w:r>
      <w:r w:rsidRPr="00397D4B">
        <w:rPr>
          <w:szCs w:val="28"/>
        </w:rPr>
        <w:t xml:space="preserve"> этап – 2019</w:t>
      </w:r>
      <w:r>
        <w:rPr>
          <w:szCs w:val="28"/>
        </w:rPr>
        <w:t xml:space="preserve"> год,</w:t>
      </w:r>
    </w:p>
    <w:p w:rsidR="00166FF8" w:rsidRPr="00397D4B" w:rsidRDefault="00166FF8" w:rsidP="005F678C">
      <w:pPr>
        <w:jc w:val="both"/>
        <w:rPr>
          <w:szCs w:val="28"/>
        </w:rPr>
      </w:pPr>
      <w:r>
        <w:rPr>
          <w:szCs w:val="28"/>
        </w:rPr>
        <w:t>третий этап – 2020-2021 годы.</w:t>
      </w:r>
    </w:p>
    <w:p w:rsidR="00166FF8" w:rsidRDefault="00166FF8" w:rsidP="005F678C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 xml:space="preserve">4.2. </w:t>
      </w:r>
      <w:r w:rsidRPr="00110D21">
        <w:rPr>
          <w:szCs w:val="28"/>
        </w:rPr>
        <w:t xml:space="preserve">На первом этапе будет осуществлено внедрение </w:t>
      </w:r>
      <w:r w:rsidRPr="00131189">
        <w:rPr>
          <w:szCs w:val="28"/>
        </w:rPr>
        <w:t>сертификатов дополнительного образования, имеющих статус сертификатов учета</w:t>
      </w:r>
      <w:r>
        <w:rPr>
          <w:szCs w:val="28"/>
        </w:rPr>
        <w:t xml:space="preserve"> и статус персонифицированного финансирования в Муниципальном учреждении дополнительного образования «Центр дополнительного образования «Созвездие» </w:t>
      </w:r>
      <w:r w:rsidRPr="00A66B5E">
        <w:rPr>
          <w:szCs w:val="28"/>
        </w:rPr>
        <w:t>Тутаевского муниципального района.</w:t>
      </w:r>
    </w:p>
    <w:p w:rsidR="00166FF8" w:rsidRPr="003B429E" w:rsidRDefault="00166FF8" w:rsidP="003B429E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 xml:space="preserve">4.3. </w:t>
      </w:r>
      <w:r w:rsidRPr="00110D21">
        <w:rPr>
          <w:szCs w:val="28"/>
        </w:rPr>
        <w:t>На втором этапе возможность использования сертификата дополнительного образования в качестве сертификатов</w:t>
      </w:r>
      <w:r>
        <w:rPr>
          <w:szCs w:val="28"/>
        </w:rPr>
        <w:t xml:space="preserve"> учета и </w:t>
      </w:r>
      <w:r w:rsidRPr="00110D21">
        <w:rPr>
          <w:szCs w:val="28"/>
        </w:rPr>
        <w:t xml:space="preserve"> персонифицированного финансирования будет распространена на</w:t>
      </w:r>
      <w:r>
        <w:rPr>
          <w:szCs w:val="28"/>
        </w:rPr>
        <w:t xml:space="preserve"> все учреждения образования и спорта Тутаевского муниципального района.</w:t>
      </w:r>
    </w:p>
    <w:p w:rsidR="00166FF8" w:rsidRDefault="00166FF8" w:rsidP="003B429E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 xml:space="preserve">4.4. На третьем этапе </w:t>
      </w:r>
      <w:r w:rsidRPr="00110D21">
        <w:rPr>
          <w:szCs w:val="28"/>
        </w:rPr>
        <w:t>возможность использования сертификата дополнительного образования в качестве сертификатов</w:t>
      </w:r>
      <w:r>
        <w:rPr>
          <w:szCs w:val="28"/>
        </w:rPr>
        <w:t xml:space="preserve"> учета и </w:t>
      </w:r>
      <w:r w:rsidRPr="00110D21">
        <w:rPr>
          <w:szCs w:val="28"/>
        </w:rPr>
        <w:t xml:space="preserve"> персонифицированного финансирования будет распространена </w:t>
      </w:r>
      <w:r>
        <w:rPr>
          <w:szCs w:val="28"/>
        </w:rPr>
        <w:t xml:space="preserve">на все учреждения Тутаевского муниципального района, реализующие дополнительные общеобразовательные программы, таким образом, </w:t>
      </w:r>
      <w:r w:rsidRPr="00110D21">
        <w:rPr>
          <w:szCs w:val="28"/>
        </w:rPr>
        <w:t>общее число сертификатов дополнительного образования в статусе сертификатов персонифицированного финансирования будет увеличено.</w:t>
      </w:r>
    </w:p>
    <w:p w:rsidR="00166FF8" w:rsidRPr="00110D21" w:rsidRDefault="00166FF8" w:rsidP="005F678C">
      <w:pPr>
        <w:pStyle w:val="ListParagraph"/>
        <w:ind w:left="0"/>
        <w:jc w:val="both"/>
        <w:rPr>
          <w:szCs w:val="28"/>
        </w:rPr>
      </w:pPr>
      <w:r>
        <w:rPr>
          <w:szCs w:val="28"/>
        </w:rPr>
        <w:t xml:space="preserve">4.5. </w:t>
      </w:r>
      <w:r w:rsidRPr="00110D21">
        <w:rPr>
          <w:szCs w:val="28"/>
        </w:rPr>
        <w:t xml:space="preserve">Начиная с </w:t>
      </w:r>
      <w:r>
        <w:rPr>
          <w:szCs w:val="28"/>
        </w:rPr>
        <w:t xml:space="preserve">первого этапа Муниципальным опорным центром дополнительного образования </w:t>
      </w:r>
      <w:r w:rsidRPr="00A66B5E">
        <w:rPr>
          <w:szCs w:val="28"/>
        </w:rPr>
        <w:t>детей Тутаевского муниципального района совместно</w:t>
      </w:r>
      <w:r>
        <w:rPr>
          <w:szCs w:val="28"/>
        </w:rPr>
        <w:t xml:space="preserve"> с д</w:t>
      </w:r>
      <w:r w:rsidRPr="00110D21">
        <w:rPr>
          <w:szCs w:val="28"/>
        </w:rPr>
        <w:t>епартаментом образования</w:t>
      </w:r>
      <w:r>
        <w:rPr>
          <w:szCs w:val="28"/>
        </w:rPr>
        <w:t xml:space="preserve"> АТМР</w:t>
      </w:r>
      <w:r w:rsidRPr="00110D21">
        <w:rPr>
          <w:szCs w:val="28"/>
        </w:rPr>
        <w:t xml:space="preserve">, </w:t>
      </w:r>
      <w:r>
        <w:rPr>
          <w:szCs w:val="28"/>
        </w:rPr>
        <w:t>д</w:t>
      </w:r>
      <w:r w:rsidRPr="00110D21">
        <w:rPr>
          <w:szCs w:val="28"/>
        </w:rPr>
        <w:t>епартаментом культуры</w:t>
      </w:r>
      <w:r>
        <w:rPr>
          <w:szCs w:val="28"/>
        </w:rPr>
        <w:t>, туризма и молодежной политики АТМР</w:t>
      </w:r>
      <w:r w:rsidRPr="00110D21">
        <w:rPr>
          <w:szCs w:val="28"/>
        </w:rPr>
        <w:t xml:space="preserve">, органами местного самоуправления </w:t>
      </w:r>
      <w:r>
        <w:rPr>
          <w:szCs w:val="28"/>
        </w:rPr>
        <w:t>ТМР</w:t>
      </w:r>
      <w:r w:rsidRPr="00110D21">
        <w:rPr>
          <w:szCs w:val="28"/>
        </w:rPr>
        <w:t xml:space="preserve"> будет проводиться постоянный мониторинг реализации Концепции, оценка ее эффективности и степени достижения ожидаемых результатов.</w:t>
      </w:r>
    </w:p>
    <w:p w:rsidR="00166FF8" w:rsidRDefault="00166FF8" w:rsidP="005F678C">
      <w:pPr>
        <w:pStyle w:val="ListParagraph"/>
        <w:ind w:left="0" w:firstLine="0"/>
        <w:jc w:val="center"/>
      </w:pPr>
    </w:p>
    <w:p w:rsidR="00166FF8" w:rsidRPr="00397D4B" w:rsidRDefault="00166FF8" w:rsidP="005F678C">
      <w:pPr>
        <w:pStyle w:val="ListParagraph"/>
        <w:ind w:left="0" w:firstLine="0"/>
        <w:jc w:val="center"/>
        <w:rPr>
          <w:szCs w:val="28"/>
        </w:rPr>
      </w:pPr>
      <w:r>
        <w:t xml:space="preserve">5. </w:t>
      </w:r>
      <w:r w:rsidRPr="00110D21">
        <w:rPr>
          <w:szCs w:val="28"/>
        </w:rPr>
        <w:t>Ожидаемые результаты реализации Концепции</w:t>
      </w:r>
    </w:p>
    <w:p w:rsidR="00166FF8" w:rsidRDefault="00166FF8" w:rsidP="005F678C">
      <w:pPr>
        <w:pStyle w:val="ListParagraph"/>
        <w:ind w:left="0"/>
        <w:jc w:val="both"/>
        <w:rPr>
          <w:szCs w:val="28"/>
        </w:rPr>
      </w:pPr>
    </w:p>
    <w:p w:rsidR="00166FF8" w:rsidRPr="00110D21" w:rsidRDefault="00166FF8" w:rsidP="005F678C">
      <w:pPr>
        <w:pStyle w:val="ListParagraph"/>
        <w:ind w:left="0"/>
        <w:jc w:val="both"/>
        <w:rPr>
          <w:szCs w:val="28"/>
        </w:rPr>
      </w:pPr>
      <w:r w:rsidRPr="00110D21">
        <w:rPr>
          <w:szCs w:val="28"/>
        </w:rPr>
        <w:t>Реализация Концепции обеспечит:</w:t>
      </w:r>
    </w:p>
    <w:p w:rsidR="00166FF8" w:rsidRPr="00110D21" w:rsidRDefault="00166FF8" w:rsidP="00A124B4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10D21">
        <w:rPr>
          <w:szCs w:val="28"/>
        </w:rPr>
        <w:t xml:space="preserve">к 31 декабря 2018 года </w:t>
      </w:r>
      <w:r>
        <w:rPr>
          <w:szCs w:val="28"/>
        </w:rPr>
        <w:t>достижение следующих результатов</w:t>
      </w:r>
      <w:r w:rsidRPr="00110D21">
        <w:rPr>
          <w:szCs w:val="28"/>
        </w:rPr>
        <w:t>:</w:t>
      </w:r>
    </w:p>
    <w:p w:rsidR="00166FF8" w:rsidRDefault="00166FF8" w:rsidP="005F678C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F5C2C">
        <w:rPr>
          <w:szCs w:val="28"/>
        </w:rPr>
        <w:t xml:space="preserve">не менее 25% </w:t>
      </w:r>
      <w:r w:rsidRPr="005F4FCC">
        <w:rPr>
          <w:szCs w:val="28"/>
        </w:rPr>
        <w:t>детей (</w:t>
      </w:r>
      <w:r w:rsidRPr="005F4FCC">
        <w:rPr>
          <w:color w:val="000000"/>
          <w:szCs w:val="28"/>
          <w:lang w:eastAsia="ru-RU"/>
        </w:rPr>
        <w:t>2117 человек</w:t>
      </w:r>
      <w:r w:rsidRPr="005F4FCC">
        <w:rPr>
          <w:szCs w:val="28"/>
        </w:rPr>
        <w:t>) в возрасте</w:t>
      </w:r>
      <w:r w:rsidRPr="00DF5C2C">
        <w:rPr>
          <w:szCs w:val="28"/>
        </w:rPr>
        <w:t xml:space="preserve"> от 5 до 18 лет, проживающих на территории</w:t>
      </w:r>
      <w:r>
        <w:rPr>
          <w:szCs w:val="28"/>
        </w:rPr>
        <w:t xml:space="preserve"> Тутаевского муниципального района</w:t>
      </w:r>
      <w:r w:rsidRPr="00902DB4">
        <w:rPr>
          <w:szCs w:val="28"/>
        </w:rPr>
        <w:t xml:space="preserve">, получат возможность </w:t>
      </w:r>
      <w:r w:rsidRPr="00DF5C2C">
        <w:rPr>
          <w:szCs w:val="28"/>
        </w:rPr>
        <w:t>обучаться с использованием сертификатов дополнительного образования детей в рамках системы персонифицированного до</w:t>
      </w:r>
      <w:r>
        <w:rPr>
          <w:szCs w:val="28"/>
        </w:rPr>
        <w:t>полнительного образования детей;</w:t>
      </w:r>
    </w:p>
    <w:p w:rsidR="00166FF8" w:rsidRPr="00A66B5E" w:rsidRDefault="00166FF8" w:rsidP="00A66B5E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F5C2C">
        <w:rPr>
          <w:szCs w:val="28"/>
        </w:rPr>
        <w:t xml:space="preserve">не менее </w:t>
      </w:r>
      <w:r>
        <w:rPr>
          <w:szCs w:val="28"/>
        </w:rPr>
        <w:t>10</w:t>
      </w:r>
      <w:r w:rsidRPr="00DF5C2C">
        <w:rPr>
          <w:szCs w:val="28"/>
        </w:rPr>
        <w:t xml:space="preserve">% </w:t>
      </w:r>
      <w:r w:rsidRPr="005F4FCC">
        <w:rPr>
          <w:szCs w:val="28"/>
        </w:rPr>
        <w:t>детей (847 человек) в</w:t>
      </w:r>
      <w:r w:rsidRPr="00DF5C2C">
        <w:rPr>
          <w:szCs w:val="28"/>
        </w:rPr>
        <w:t xml:space="preserve"> возрасте от 5 до 18 лет, проживающих на территории</w:t>
      </w:r>
      <w:r>
        <w:rPr>
          <w:szCs w:val="28"/>
        </w:rPr>
        <w:t xml:space="preserve"> Тутаевского муниципального района</w:t>
      </w:r>
      <w:r w:rsidRPr="00902DB4">
        <w:rPr>
          <w:szCs w:val="28"/>
        </w:rPr>
        <w:t xml:space="preserve">, получат возможность </w:t>
      </w:r>
      <w:r w:rsidRPr="00DF5C2C">
        <w:rPr>
          <w:szCs w:val="28"/>
        </w:rPr>
        <w:t xml:space="preserve">обучаться с использованием сертификатов </w:t>
      </w:r>
      <w:r>
        <w:rPr>
          <w:szCs w:val="28"/>
        </w:rPr>
        <w:t>персонифицированного финансирования дополнительного образования.</w:t>
      </w:r>
    </w:p>
    <w:p w:rsidR="00166FF8" w:rsidRPr="005F4FCC" w:rsidRDefault="00166FF8" w:rsidP="005F678C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увеличение охвата детей </w:t>
      </w:r>
      <w:r w:rsidRPr="00DF5C2C">
        <w:rPr>
          <w:szCs w:val="28"/>
        </w:rPr>
        <w:t>в возрасте от 5 до 18 лет, проживающих на территории</w:t>
      </w:r>
      <w:r>
        <w:rPr>
          <w:szCs w:val="28"/>
        </w:rPr>
        <w:t xml:space="preserve"> Тутаевского муниципального района</w:t>
      </w:r>
      <w:r w:rsidRPr="00A66B5E">
        <w:rPr>
          <w:szCs w:val="28"/>
        </w:rPr>
        <w:t xml:space="preserve"> дополнительными общеобразовательными программами дополнительного образования</w:t>
      </w:r>
      <w:r>
        <w:rPr>
          <w:szCs w:val="28"/>
        </w:rPr>
        <w:t xml:space="preserve"> </w:t>
      </w:r>
      <w:r w:rsidRPr="00A66B5E">
        <w:rPr>
          <w:szCs w:val="28"/>
        </w:rPr>
        <w:t>на 10</w:t>
      </w:r>
      <w:r w:rsidRPr="005F4FCC">
        <w:rPr>
          <w:szCs w:val="28"/>
        </w:rPr>
        <w:t>% (на 376 человек от общего количества детей, посчитанных один раз);</w:t>
      </w:r>
    </w:p>
    <w:p w:rsidR="00166FF8" w:rsidRDefault="00166FF8" w:rsidP="005F678C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разработка и апробация программ доступности дополнительного образования (разноуровневые программы- 2, модульные - 3, дистанционные курсы - 3, программы и проекты в сетевой форме и сетевом взаимодействии - 6, программы заочных и сезонных школ –2, договора и соглашения между опорным центром и организациями разных типов об организации взаимодействия и реализации дополнительных общеобразовательных программ -6);</w:t>
      </w:r>
    </w:p>
    <w:p w:rsidR="00166FF8" w:rsidRDefault="00166FF8" w:rsidP="005F678C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100% работников Муниципального опорного центра (руководитель и педагогические работники) прошли обучение по актуальным вопросам развития дополнительного образования </w:t>
      </w:r>
      <w:r w:rsidRPr="00A66B5E">
        <w:rPr>
          <w:szCs w:val="28"/>
        </w:rPr>
        <w:t>детей;</w:t>
      </w:r>
    </w:p>
    <w:p w:rsidR="00166FF8" w:rsidRDefault="00166FF8" w:rsidP="005F678C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обеспечено межведомственное взаимодействие учреждений Тутаевского муниципального района, реализующих дополнительные общеобразовательные программы на основе договоров о сотрудничестве.</w:t>
      </w:r>
    </w:p>
    <w:p w:rsidR="00166FF8" w:rsidRPr="00C1285E" w:rsidRDefault="00166FF8" w:rsidP="00A124B4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1285E">
        <w:rPr>
          <w:szCs w:val="28"/>
        </w:rPr>
        <w:t>к 202</w:t>
      </w:r>
      <w:r>
        <w:rPr>
          <w:szCs w:val="28"/>
        </w:rPr>
        <w:t>1</w:t>
      </w:r>
      <w:r w:rsidRPr="00C1285E">
        <w:rPr>
          <w:szCs w:val="28"/>
        </w:rPr>
        <w:t xml:space="preserve"> году достижение следующих результатов:</w:t>
      </w:r>
    </w:p>
    <w:p w:rsidR="00166FF8" w:rsidRPr="00C1285E" w:rsidRDefault="00166FF8" w:rsidP="005F678C">
      <w:pPr>
        <w:pStyle w:val="ListParagraph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1285E">
        <w:rPr>
          <w:szCs w:val="28"/>
        </w:rPr>
        <w:t xml:space="preserve">все </w:t>
      </w:r>
      <w:r>
        <w:rPr>
          <w:szCs w:val="28"/>
        </w:rPr>
        <w:t xml:space="preserve">учреждения Тутаевского муниципального района, реализующие дополнительные общеобразовательные программы </w:t>
      </w:r>
      <w:r w:rsidRPr="00C1285E">
        <w:rPr>
          <w:szCs w:val="28"/>
        </w:rPr>
        <w:t xml:space="preserve">внедрят систему персонифицированного дополнительного образования детей, обеспечивающую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</w:t>
      </w:r>
      <w:r>
        <w:rPr>
          <w:szCs w:val="28"/>
        </w:rPr>
        <w:t>поставщикам образовательных услуг</w:t>
      </w:r>
      <w:r w:rsidRPr="00C1285E">
        <w:rPr>
          <w:szCs w:val="28"/>
        </w:rPr>
        <w:t>, реализующ</w:t>
      </w:r>
      <w:r>
        <w:rPr>
          <w:szCs w:val="28"/>
        </w:rPr>
        <w:t>им</w:t>
      </w:r>
      <w:r w:rsidRPr="00C1285E">
        <w:rPr>
          <w:szCs w:val="28"/>
        </w:rPr>
        <w:t xml:space="preserve"> дополнительную общеобразовательную программу</w:t>
      </w:r>
      <w:r>
        <w:rPr>
          <w:szCs w:val="28"/>
        </w:rPr>
        <w:t>,</w:t>
      </w:r>
      <w:r w:rsidRPr="00C1285E">
        <w:rPr>
          <w:szCs w:val="28"/>
        </w:rPr>
        <w:t xml:space="preserve"> после выбора этой программы потребителем;</w:t>
      </w:r>
    </w:p>
    <w:p w:rsidR="00166FF8" w:rsidRDefault="00166FF8" w:rsidP="00CE0502">
      <w:pPr>
        <w:pStyle w:val="ListParagraph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F5C2C">
        <w:rPr>
          <w:szCs w:val="28"/>
        </w:rPr>
        <w:t xml:space="preserve">не менее 50% детей в возрасте от 5 до 18 лет, проживающих на территории </w:t>
      </w:r>
      <w:r>
        <w:rPr>
          <w:szCs w:val="28"/>
        </w:rPr>
        <w:t>Тутаевского муниципального района</w:t>
      </w:r>
      <w:r w:rsidRPr="00DF5C2C">
        <w:rPr>
          <w:szCs w:val="28"/>
        </w:rPr>
        <w:t>, получат возможность обучаться с использованием сертификатов дополнительного образования детей в рамках системы персонифицированного до</w:t>
      </w:r>
      <w:r>
        <w:rPr>
          <w:szCs w:val="28"/>
        </w:rPr>
        <w:t>полнительного образования детей;</w:t>
      </w:r>
    </w:p>
    <w:p w:rsidR="00166FF8" w:rsidRPr="00CE0502" w:rsidRDefault="00166FF8" w:rsidP="00CE0502">
      <w:pPr>
        <w:pStyle w:val="ListParagraph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E0502">
        <w:rPr>
          <w:szCs w:val="28"/>
        </w:rPr>
        <w:t xml:space="preserve">не менее 30% детей в возрасте от 5 до 18 лет, проживающих на территории Тутаевского муниципального района, получат возможность обучаться с использованием сертификатов персонифицированного финансирования </w:t>
      </w:r>
      <w:r>
        <w:rPr>
          <w:szCs w:val="28"/>
        </w:rPr>
        <w:t>дополнительного образования.</w:t>
      </w:r>
    </w:p>
    <w:p w:rsidR="00166FF8" w:rsidRDefault="00166FF8" w:rsidP="005F678C"/>
    <w:p w:rsidR="00166FF8" w:rsidRDefault="00166FF8" w:rsidP="005F678C"/>
    <w:p w:rsidR="00166FF8" w:rsidRDefault="00166FF8">
      <w:pPr>
        <w:spacing w:after="200" w:line="276" w:lineRule="auto"/>
        <w:ind w:firstLine="0"/>
        <w:rPr>
          <w:rFonts w:cs="Times New Roman"/>
          <w:b/>
          <w:szCs w:val="24"/>
          <w:lang w:eastAsia="ru-RU"/>
        </w:rPr>
        <w:sectPr w:rsidR="00166FF8" w:rsidSect="00107E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81"/>
        </w:sectPr>
      </w:pPr>
    </w:p>
    <w:p w:rsidR="00166FF8" w:rsidRDefault="00166FF8">
      <w:pPr>
        <w:spacing w:after="200" w:line="276" w:lineRule="auto"/>
        <w:ind w:firstLine="0"/>
        <w:rPr>
          <w:rFonts w:cs="Times New Roman"/>
          <w:b/>
          <w:szCs w:val="24"/>
          <w:lang w:eastAsia="ru-RU"/>
        </w:rPr>
      </w:pPr>
    </w:p>
    <w:p w:rsidR="00166FF8" w:rsidRPr="00255C16" w:rsidRDefault="00166FF8" w:rsidP="00255C16">
      <w:pPr>
        <w:jc w:val="center"/>
        <w:rPr>
          <w:rFonts w:cs="Times New Roman"/>
          <w:b/>
          <w:sz w:val="24"/>
          <w:szCs w:val="24"/>
          <w:lang w:eastAsia="ru-RU"/>
        </w:rPr>
      </w:pPr>
      <w:r w:rsidRPr="00255C16">
        <w:rPr>
          <w:rFonts w:cs="Times New Roman"/>
          <w:b/>
          <w:sz w:val="24"/>
          <w:szCs w:val="24"/>
          <w:lang w:eastAsia="ru-RU"/>
        </w:rPr>
        <w:t xml:space="preserve">ПЛАН </w:t>
      </w:r>
      <w:r>
        <w:rPr>
          <w:rFonts w:cs="Times New Roman"/>
          <w:b/>
          <w:sz w:val="24"/>
          <w:szCs w:val="24"/>
          <w:lang w:eastAsia="ru-RU"/>
        </w:rPr>
        <w:t>РЕАЛИЗАЦИИ КОНЦЕПЦИИ</w:t>
      </w:r>
    </w:p>
    <w:p w:rsidR="00166FF8" w:rsidRPr="00255C16" w:rsidRDefault="00166FF8" w:rsidP="00255C16">
      <w:pPr>
        <w:jc w:val="center"/>
        <w:rPr>
          <w:rFonts w:cs="Times New Roman"/>
          <w:b/>
          <w:sz w:val="24"/>
          <w:szCs w:val="24"/>
          <w:lang w:eastAsia="ru-RU"/>
        </w:rPr>
      </w:pPr>
      <w:r w:rsidRPr="00255C16">
        <w:rPr>
          <w:rFonts w:cs="Times New Roman"/>
          <w:b/>
          <w:sz w:val="24"/>
          <w:szCs w:val="24"/>
          <w:lang w:eastAsia="ru-RU"/>
        </w:rPr>
        <w:t xml:space="preserve">Муниципального опорного центра дополнительного образования детей </w:t>
      </w:r>
    </w:p>
    <w:p w:rsidR="00166FF8" w:rsidRPr="00255C16" w:rsidRDefault="00166FF8" w:rsidP="00255C16">
      <w:pPr>
        <w:jc w:val="center"/>
        <w:rPr>
          <w:rFonts w:cs="Times New Roman"/>
          <w:b/>
          <w:color w:val="000000"/>
          <w:spacing w:val="-2"/>
          <w:sz w:val="24"/>
          <w:szCs w:val="24"/>
        </w:rPr>
      </w:pPr>
      <w:r w:rsidRPr="00255C16">
        <w:rPr>
          <w:rFonts w:cs="Times New Roman"/>
          <w:b/>
          <w:sz w:val="24"/>
          <w:szCs w:val="24"/>
          <w:lang w:eastAsia="ru-RU"/>
        </w:rPr>
        <w:t xml:space="preserve">в Тутаевском муниципальном районе на 2018 год </w:t>
      </w:r>
    </w:p>
    <w:p w:rsidR="00166FF8" w:rsidRPr="00255C16" w:rsidRDefault="00166FF8" w:rsidP="00255C16">
      <w:pPr>
        <w:jc w:val="center"/>
        <w:rPr>
          <w:rFonts w:cs="Times New Roman"/>
          <w:b/>
          <w:sz w:val="24"/>
          <w:szCs w:val="24"/>
        </w:rPr>
      </w:pPr>
    </w:p>
    <w:tbl>
      <w:tblPr>
        <w:tblpPr w:leftFromText="181" w:rightFromText="181" w:vertAnchor="text" w:tblpY="1"/>
        <w:tblW w:w="143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796"/>
        <w:gridCol w:w="1559"/>
        <w:gridCol w:w="1701"/>
        <w:gridCol w:w="2439"/>
        <w:gridCol w:w="283"/>
      </w:tblGrid>
      <w:tr w:rsidR="00166FF8" w:rsidRPr="00255C16" w:rsidTr="00ED0C8A">
        <w:trPr>
          <w:trHeight w:val="499"/>
        </w:trPr>
        <w:tc>
          <w:tcPr>
            <w:tcW w:w="534" w:type="dxa"/>
          </w:tcPr>
          <w:p w:rsidR="00166FF8" w:rsidRPr="00ED0C8A" w:rsidRDefault="00166FF8" w:rsidP="00ED0C8A">
            <w:pPr>
              <w:keepNext/>
              <w:jc w:val="center"/>
              <w:rPr>
                <w:rFonts w:cs="Times New Roman"/>
                <w:sz w:val="20"/>
                <w:szCs w:val="20"/>
              </w:rPr>
            </w:pPr>
            <w:r w:rsidRPr="00ED0C8A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7796" w:type="dxa"/>
          </w:tcPr>
          <w:p w:rsidR="00166FF8" w:rsidRPr="00ED0C8A" w:rsidRDefault="00166FF8" w:rsidP="00ED0C8A">
            <w:pPr>
              <w:keepNext/>
              <w:jc w:val="center"/>
              <w:rPr>
                <w:rFonts w:cs="Times New Roman"/>
                <w:sz w:val="20"/>
                <w:szCs w:val="20"/>
              </w:rPr>
            </w:pPr>
            <w:r w:rsidRPr="00ED0C8A">
              <w:rPr>
                <w:rFonts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keepNext/>
              <w:ind w:firstLine="0"/>
              <w:rPr>
                <w:rFonts w:cs="Times New Roman"/>
                <w:sz w:val="20"/>
                <w:szCs w:val="20"/>
              </w:rPr>
            </w:pPr>
            <w:r w:rsidRPr="00ED0C8A">
              <w:rPr>
                <w:rFonts w:cs="Times New Roman"/>
                <w:sz w:val="20"/>
                <w:szCs w:val="20"/>
              </w:rPr>
              <w:t>Количественные показатели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keepNext/>
              <w:ind w:firstLine="0"/>
              <w:rPr>
                <w:rFonts w:cs="Times New Roman"/>
                <w:sz w:val="20"/>
                <w:szCs w:val="20"/>
              </w:rPr>
            </w:pPr>
            <w:r w:rsidRPr="00ED0C8A">
              <w:rPr>
                <w:rFonts w:cs="Times New Roman"/>
                <w:sz w:val="20"/>
                <w:szCs w:val="20"/>
              </w:rPr>
              <w:t>Форма отчетности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keepNext/>
              <w:ind w:firstLine="0"/>
              <w:rPr>
                <w:rFonts w:cs="Times New Roman"/>
                <w:sz w:val="20"/>
                <w:szCs w:val="20"/>
              </w:rPr>
            </w:pPr>
            <w:r w:rsidRPr="00ED0C8A">
              <w:rPr>
                <w:rFonts w:cs="Times New Roman"/>
                <w:sz w:val="20"/>
                <w:szCs w:val="20"/>
              </w:rPr>
              <w:t>Сроки отчетности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keepNext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66FF8" w:rsidRPr="00255C16" w:rsidRDefault="00166FF8" w:rsidP="00255C16">
      <w:pPr>
        <w:keepNext/>
        <w:spacing w:line="40" w:lineRule="exact"/>
        <w:rPr>
          <w:rFonts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75"/>
        <w:gridCol w:w="7652"/>
        <w:gridCol w:w="1558"/>
        <w:gridCol w:w="1700"/>
        <w:gridCol w:w="2438"/>
        <w:gridCol w:w="283"/>
      </w:tblGrid>
      <w:tr w:rsidR="00166FF8" w:rsidRPr="00255C16" w:rsidTr="00ED0C8A">
        <w:trPr>
          <w:trHeight w:val="203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7" w:type="dxa"/>
            <w:gridSpan w:val="5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 xml:space="preserve">Работы по созданию и обеспечению деятельности муниципального опорного центра дополнительного образования детей </w:t>
            </w:r>
          </w:p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Тутаевского муниципального района ЯО</w:t>
            </w: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Участие в конкурсе муниципальных опорных центров ДОД (далее МОЦ ДОД) в ЯО 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Конкурсная заявка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Август 2018г.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Создание МОЦ ДОД в Тутаевском  муниципальном районе ЯО</w:t>
            </w:r>
          </w:p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(структурное, нормативное и материально-техническое оснащение)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 МОЦ ДОД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Постановление Главы АТМР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Июнь-сентябрь 2018г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Заключение соглашения МОЦ ДОД с РМЦ 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Соглашение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Проведение анализа нормативно-правовой базы (далее НПБ) сферы ДОД в Тутаевском муниципальном районе ЯО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Заключение договоров с сетевыми партнерами МОЦ о совместной деятельности по направлениям работы МОЦ (заключение сетевых договоров)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Не менее 6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Сетевые договоры Перечень организаций 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Август – декабрь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Решение вопросов материально-технического и имущественного характера в отношении МОЦ ДОД (приобретение компьютерной техники, программного обеспечения)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Оснащение МОЦ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Разработка медиаплана по освещению деятельности МОЦ ДОД</w:t>
            </w:r>
          </w:p>
          <w:p w:rsidR="00166FF8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Брендирование офиса МОЦ ДОД</w:t>
            </w:r>
          </w:p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Медиаплан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Август 2018г.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406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Изучение опыта других регионов, участие в конференциях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 – декабрь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Анализ деятельности МОЦ ДОД в 2018 году, разработка и утверждение плана деятельности МОЦ ДОД на 2019 год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Ноябрь – декабрь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7" w:type="dxa"/>
            <w:gridSpan w:val="5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Работы по выравниванию доступности предоставления дополнительного образования детей с учетом региональных и муниципальных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Проведение анализа муниципального социального заказа на программы ДОД детей с разными образовательными потребностями и возможностями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Выявление и описание лучших практик вовлечения детей в сферу ДОД, в том числе детей из сельской местности и детей, находящихся в трудной жизненной ситуации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Описание практик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Сентябрь-октябрь 2018г.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Организация оценки и увеличения охвата детей программами ДОД в Тутаевском МР, анализ результатов 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увеличение охвата детей программами на 10%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Ноябрь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  <w:vMerge w:val="restart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Разработка и апробация программ доступного дополнительного образования:</w:t>
            </w:r>
          </w:p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  <w:vMerge w:val="restart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Программы ДОД и описание апробации</w:t>
            </w:r>
          </w:p>
        </w:tc>
        <w:tc>
          <w:tcPr>
            <w:tcW w:w="2439" w:type="dxa"/>
            <w:vMerge w:val="restart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Июнь-декабрь 2018г.</w:t>
            </w:r>
          </w:p>
        </w:tc>
        <w:tc>
          <w:tcPr>
            <w:tcW w:w="283" w:type="dxa"/>
            <w:vMerge w:val="restart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  <w:vMerge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 разноуровневые программы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  <w:vMerge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 модульные программы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  <w:vMerge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 дистанционные программы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  <w:vMerge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 программы заочных и сезонных школ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trHeight w:val="122"/>
        </w:trPr>
        <w:tc>
          <w:tcPr>
            <w:tcW w:w="675" w:type="dxa"/>
            <w:gridSpan w:val="2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Анализ результатов внедрения программ доступного дополнительного образования ДОД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Аналитическая записка</w:t>
            </w:r>
          </w:p>
          <w:p w:rsidR="00166FF8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66FF8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Ноябрь 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37" w:type="dxa"/>
            <w:gridSpan w:val="5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Работы по реализации проектов, направленных на повышение доступности образования в субъекте Российской Федерации путем вовлечения в реализацию дополнительных общеразвивающих программ образовательных организаций разных типов, в том числе, профессиональных образовательных организаций и образовательных организаций высшего образования, а также организаций спорта, культуры, научных организаций, общественных организаций и организаций реального сектора экономики, в том числе, с использованием механизмов сетевого взаимодействия</w:t>
            </w: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Создание банка (реестра) социальных и сетевых партнеров по реализации программ и проектов в сфере ДОД в Тутаевском МР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Реестр партнеров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Июнь-ноябрь 2018г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Заключение соглашений и договоров с партнерами из образовательных организаций разных типов об организации взаимодействия и реализацию  программ и проектов в сетевой форме или в форме сетевого взаимодействия</w:t>
            </w:r>
          </w:p>
        </w:tc>
        <w:tc>
          <w:tcPr>
            <w:tcW w:w="1559" w:type="dxa"/>
            <w:vMerge w:val="restart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Не менее 6 договоров </w:t>
            </w:r>
          </w:p>
        </w:tc>
        <w:tc>
          <w:tcPr>
            <w:tcW w:w="1701" w:type="dxa"/>
            <w:vMerge w:val="restart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Договор в сетевой форме </w:t>
            </w:r>
          </w:p>
        </w:tc>
        <w:tc>
          <w:tcPr>
            <w:tcW w:w="2439" w:type="dxa"/>
            <w:vMerge w:val="restart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283" w:type="dxa"/>
            <w:vMerge w:val="restart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Заключение соглашений и договоров с бизнес-партнёрами из реального сектора экономики и иных организаций на реализацию программ и проектов ДОД</w:t>
            </w:r>
          </w:p>
        </w:tc>
        <w:tc>
          <w:tcPr>
            <w:tcW w:w="1559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.4.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Разработка и апробация программ и проектов в сетевой форме по поддержке и сопровождению одарённых детей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Не менее 1 программы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Июль-сентябрь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Разработка и апробация модульных программ и проектов в сетевой форме по вовлечению детей из сельской местности в программы ДОД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Не менее 2 программы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Июль-сентябрь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Разработка и апробация образовательных программ для организации летнего отдыха и заочных школ для обучающихся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Не менее 2 программ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Программа ДОД и описание апробации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Июль-сентябрь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Разработка и апробация разноуровневых программ (ознакомительный, базовый, продвинутый) ДОД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Не менее 1 программы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Программы ДОД и описание апробации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Июль-сентябрь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Анализ результатов внедрения сетевых программ, проектов и моделей по повышению доступности ДОД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Ноябрь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37" w:type="dxa"/>
            <w:gridSpan w:val="5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Работы по проведению инвентаризации инфраструктурных, материально-технических и кадровых ресурсов образовательных организаций разных типов, в том числе, профессиональных образовательных организаций и образовательных организаций высшего образования, а также организаций спорта, культуры, научных организаций, общественных организаций и организаций реального сектора экономики</w:t>
            </w: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Сопровождение наполнения муниципального сектора инвентаризации инфраструктурных, материально-технических и кадровых ресурсов образовательных организаций разных типов, реализующих программы ДОД в ЯО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Муниципальный сектор инвентаризации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ED0C8A">
              <w:rPr>
                <w:rFonts w:cs="Times New Roman"/>
                <w:sz w:val="24"/>
                <w:szCs w:val="24"/>
              </w:rPr>
              <w:t>юнь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widowControl w:val="0"/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Мониторинг состояния и качества муниципальной  системы ДОД в Тутаевском МР 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Ноябрь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Оценка состояния сферы ДОД в Тутаевском МР с учетом организаций разных типов, ведомственной принадлежности и форм собственности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Ноябрь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Организация независимой оценки качества  деятельности организаций, реализующих  программы ДОД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Ноябрь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37" w:type="dxa"/>
            <w:gridSpan w:val="5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Мероприятия по созданию регионального общедоступного навигатора по дополнительным общеобразовательным программам (информационного портала с региональными и муниципальными компонентами и возможностью записи), обеспечивающего возможность проектирования индивидуальных образовательных траекторий ребенка</w:t>
            </w: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Создание и содержательное наполнение муниципального сектора регионального навигатора по дополнительным общеобразовательным программам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Муниципальный сектор навигатора</w:t>
            </w:r>
          </w:p>
          <w:p w:rsidR="00166FF8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 – сентябрь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37" w:type="dxa"/>
            <w:gridSpan w:val="5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Работы по внедрению и распространению модели персонифицированного финансирования,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детей, выполнению плана мероприятий по реализации Концепции дополнительного образования детей, внедрению новых моделей дополнительного образования детей</w:t>
            </w: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7655" w:type="dxa"/>
          </w:tcPr>
          <w:p w:rsidR="00166FF8" w:rsidRPr="00ED0C8A" w:rsidRDefault="00166FF8" w:rsidP="00381441">
            <w:pPr>
              <w:pStyle w:val="Default"/>
              <w:rPr>
                <w:color w:val="auto"/>
              </w:rPr>
            </w:pPr>
            <w:r w:rsidRPr="00ED0C8A">
              <w:rPr>
                <w:color w:val="auto"/>
              </w:rPr>
              <w:t>Утверждение пакета нормативно-правовых и рабочих документов, регламентирующих реализацию муниципального сектора региональной модели персонифицированного финансирования ДОД в ЯО, в том числе механизма финансового обеспечения системы персонифицированного финансирования, включая планирование бюджетных средств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Пакет нормативно-правовых документов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Июнь-август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7655" w:type="dxa"/>
          </w:tcPr>
          <w:p w:rsidR="00166FF8" w:rsidRPr="00ED0C8A" w:rsidRDefault="00166FF8" w:rsidP="00381441">
            <w:pPr>
              <w:pStyle w:val="Default"/>
            </w:pPr>
            <w:r w:rsidRPr="00ED0C8A">
              <w:t xml:space="preserve">Создание реестра поставщиков образовательных услуг  Тутаевском МР 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Реестр поставщиков услуг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 – июль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6.3.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Апробация региональной модели персонифицированного финансирования в  Тутаевском  МР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Отчет об апробации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Август– ноябрь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37" w:type="dxa"/>
            <w:gridSpan w:val="5"/>
          </w:tcPr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 xml:space="preserve">Работы по развитию профессионального мастерства и уровня компетенций педагогов и других участников </w:t>
            </w:r>
          </w:p>
          <w:p w:rsidR="00166FF8" w:rsidRPr="00ED0C8A" w:rsidRDefault="00166FF8" w:rsidP="00ED0C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0C8A">
              <w:rPr>
                <w:rFonts w:cs="Times New Roman"/>
                <w:b/>
                <w:sz w:val="24"/>
                <w:szCs w:val="24"/>
              </w:rPr>
              <w:t>сферы дополнительного образования детей</w:t>
            </w: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71.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Участие в исследовании комплекса профессиональных дефицитов педагогов и руководителей сферы ДОД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Описание комплекса проф. дефицитов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Сентябрь-октябрь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Участие в реализации  программ повышения квалификации и модулей профессиональной переподготовки руководителей ОО разных типов, по актуальным вопросам развития ДОД 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100% руководителей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Копии удостоверений о ППК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Июнь-октябрь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Участие в реализации программ дополнительного профессионального образования по актуальным вопросам развития  ДОД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100% работников МОЦ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Копии удостоверений о ППК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Июнь-ноябрь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Участие в реализации модульных программ дополнительного профессионального образования педагогов сферы ДОД в соответствии с профессиональным стандартом и дефицитами педагогов</w:t>
            </w:r>
          </w:p>
        </w:tc>
        <w:tc>
          <w:tcPr>
            <w:tcW w:w="1559" w:type="dxa"/>
          </w:tcPr>
          <w:p w:rsidR="00166FF8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100% педагогов, имеющих потребности в реализации программ</w:t>
            </w:r>
          </w:p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Копии удостоверений о ППК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Июнь-октябрь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75.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 xml:space="preserve">Открытие стажировочных площадок в Тутаевском МР </w:t>
            </w:r>
          </w:p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Не менее 1 стажировочной площадки</w:t>
            </w: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Программа стажировки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66FF8" w:rsidRPr="00255C16" w:rsidTr="00ED0C8A">
        <w:trPr>
          <w:gridBefore w:val="1"/>
          <w:trHeight w:val="122"/>
        </w:trPr>
        <w:tc>
          <w:tcPr>
            <w:tcW w:w="675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76.</w:t>
            </w:r>
          </w:p>
        </w:tc>
        <w:tc>
          <w:tcPr>
            <w:tcW w:w="7655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Реализация консультационных услуг для родителей</w:t>
            </w:r>
          </w:p>
        </w:tc>
        <w:tc>
          <w:tcPr>
            <w:tcW w:w="1559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Отчет о консультациях</w:t>
            </w:r>
          </w:p>
        </w:tc>
        <w:tc>
          <w:tcPr>
            <w:tcW w:w="2439" w:type="dxa"/>
          </w:tcPr>
          <w:p w:rsidR="00166FF8" w:rsidRPr="00ED0C8A" w:rsidRDefault="00166FF8" w:rsidP="00ED0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D0C8A">
              <w:rPr>
                <w:rFonts w:cs="Times New Roman"/>
                <w:sz w:val="24"/>
                <w:szCs w:val="24"/>
              </w:rPr>
              <w:t>Август-сентябрь 2018 г.</w:t>
            </w:r>
          </w:p>
        </w:tc>
        <w:tc>
          <w:tcPr>
            <w:tcW w:w="283" w:type="dxa"/>
          </w:tcPr>
          <w:p w:rsidR="00166FF8" w:rsidRPr="00ED0C8A" w:rsidRDefault="00166FF8" w:rsidP="00ED0C8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66FF8" w:rsidRPr="00255C16" w:rsidRDefault="00166FF8" w:rsidP="00255C16">
      <w:pPr>
        <w:rPr>
          <w:rFonts w:cs="Times New Roman"/>
          <w:sz w:val="24"/>
          <w:szCs w:val="24"/>
        </w:rPr>
      </w:pPr>
    </w:p>
    <w:p w:rsidR="00166FF8" w:rsidRPr="00255C16" w:rsidRDefault="00166FF8" w:rsidP="005F678C">
      <w:pPr>
        <w:rPr>
          <w:rFonts w:cs="Times New Roman"/>
          <w:sz w:val="24"/>
          <w:szCs w:val="24"/>
        </w:rPr>
      </w:pPr>
    </w:p>
    <w:sectPr w:rsidR="00166FF8" w:rsidRPr="00255C16" w:rsidSect="00221C26">
      <w:pgSz w:w="16838" w:h="11906" w:orient="landscape"/>
      <w:pgMar w:top="566" w:right="1134" w:bottom="1985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F8" w:rsidRDefault="00166FF8" w:rsidP="00E30EA9">
      <w:r>
        <w:separator/>
      </w:r>
    </w:p>
  </w:endnote>
  <w:endnote w:type="continuationSeparator" w:id="0">
    <w:p w:rsidR="00166FF8" w:rsidRDefault="00166FF8" w:rsidP="00E3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8" w:rsidRDefault="00166F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8" w:rsidRDefault="00166F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8" w:rsidRDefault="00166F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F8" w:rsidRDefault="00166FF8" w:rsidP="00E30EA9">
      <w:r>
        <w:separator/>
      </w:r>
    </w:p>
  </w:footnote>
  <w:footnote w:type="continuationSeparator" w:id="0">
    <w:p w:rsidR="00166FF8" w:rsidRDefault="00166FF8" w:rsidP="00E3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8" w:rsidRDefault="00166F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8" w:rsidRDefault="00166FF8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166FF8" w:rsidRPr="00532191" w:rsidRDefault="00166FF8" w:rsidP="001A02F9">
    <w:pPr>
      <w:pStyle w:val="Header"/>
      <w:jc w:val="center"/>
      <w:rPr>
        <w:rFonts w:cs="Times New Roman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F8" w:rsidRDefault="00166F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356"/>
    <w:multiLevelType w:val="hybridMultilevel"/>
    <w:tmpl w:val="0A82656A"/>
    <w:lvl w:ilvl="0" w:tplc="166C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0B76"/>
    <w:multiLevelType w:val="multilevel"/>
    <w:tmpl w:val="B0DEB88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>
    <w:nsid w:val="1CC569F1"/>
    <w:multiLevelType w:val="multilevel"/>
    <w:tmpl w:val="47EC84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3">
    <w:nsid w:val="28707C3D"/>
    <w:multiLevelType w:val="hybridMultilevel"/>
    <w:tmpl w:val="E9B8F4F0"/>
    <w:lvl w:ilvl="0" w:tplc="166C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19725ED"/>
    <w:multiLevelType w:val="hybridMultilevel"/>
    <w:tmpl w:val="8842CADA"/>
    <w:lvl w:ilvl="0" w:tplc="1E1220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>
    <w:nsid w:val="53C206D6"/>
    <w:multiLevelType w:val="hybridMultilevel"/>
    <w:tmpl w:val="FE2A40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A72098"/>
    <w:multiLevelType w:val="hybridMultilevel"/>
    <w:tmpl w:val="2CBA3B66"/>
    <w:lvl w:ilvl="0" w:tplc="166C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14560"/>
    <w:multiLevelType w:val="hybridMultilevel"/>
    <w:tmpl w:val="780CBFE6"/>
    <w:lvl w:ilvl="0" w:tplc="166C6E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9068CD"/>
    <w:multiLevelType w:val="multilevel"/>
    <w:tmpl w:val="47EC84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1B2"/>
    <w:rsid w:val="00007488"/>
    <w:rsid w:val="00046845"/>
    <w:rsid w:val="00064332"/>
    <w:rsid w:val="000C141F"/>
    <w:rsid w:val="000D1FD9"/>
    <w:rsid w:val="000E0246"/>
    <w:rsid w:val="00103105"/>
    <w:rsid w:val="00107E4B"/>
    <w:rsid w:val="00110D21"/>
    <w:rsid w:val="001111BE"/>
    <w:rsid w:val="00116CC2"/>
    <w:rsid w:val="0012089E"/>
    <w:rsid w:val="00123DE1"/>
    <w:rsid w:val="00124487"/>
    <w:rsid w:val="00131189"/>
    <w:rsid w:val="001416C1"/>
    <w:rsid w:val="00166FF8"/>
    <w:rsid w:val="00174E43"/>
    <w:rsid w:val="001A02F9"/>
    <w:rsid w:val="001C78DA"/>
    <w:rsid w:val="00221C26"/>
    <w:rsid w:val="00223521"/>
    <w:rsid w:val="002306C4"/>
    <w:rsid w:val="00255C16"/>
    <w:rsid w:val="00300C01"/>
    <w:rsid w:val="003379F7"/>
    <w:rsid w:val="00346F5A"/>
    <w:rsid w:val="00352743"/>
    <w:rsid w:val="00357A34"/>
    <w:rsid w:val="00365C4F"/>
    <w:rsid w:val="0037646E"/>
    <w:rsid w:val="00377D69"/>
    <w:rsid w:val="0038047A"/>
    <w:rsid w:val="00381441"/>
    <w:rsid w:val="00391970"/>
    <w:rsid w:val="00397D4B"/>
    <w:rsid w:val="003A2DCC"/>
    <w:rsid w:val="003A68E0"/>
    <w:rsid w:val="003A7D0D"/>
    <w:rsid w:val="003B429E"/>
    <w:rsid w:val="003B4833"/>
    <w:rsid w:val="003D146C"/>
    <w:rsid w:val="003D1E8D"/>
    <w:rsid w:val="0040656C"/>
    <w:rsid w:val="004127B7"/>
    <w:rsid w:val="0045278F"/>
    <w:rsid w:val="00464C6E"/>
    <w:rsid w:val="004B6980"/>
    <w:rsid w:val="004C077F"/>
    <w:rsid w:val="004C6032"/>
    <w:rsid w:val="004F751B"/>
    <w:rsid w:val="00517B8C"/>
    <w:rsid w:val="005216E1"/>
    <w:rsid w:val="00532191"/>
    <w:rsid w:val="00544401"/>
    <w:rsid w:val="00592204"/>
    <w:rsid w:val="005E5245"/>
    <w:rsid w:val="005E6554"/>
    <w:rsid w:val="005F4FCC"/>
    <w:rsid w:val="005F678C"/>
    <w:rsid w:val="00604963"/>
    <w:rsid w:val="006068FE"/>
    <w:rsid w:val="00642ECF"/>
    <w:rsid w:val="00647F8E"/>
    <w:rsid w:val="00656D39"/>
    <w:rsid w:val="006A509A"/>
    <w:rsid w:val="006B7181"/>
    <w:rsid w:val="006B71FC"/>
    <w:rsid w:val="006C331E"/>
    <w:rsid w:val="00743E0B"/>
    <w:rsid w:val="007C7A92"/>
    <w:rsid w:val="00804166"/>
    <w:rsid w:val="00810312"/>
    <w:rsid w:val="00902DB4"/>
    <w:rsid w:val="0092025A"/>
    <w:rsid w:val="0093702E"/>
    <w:rsid w:val="00940998"/>
    <w:rsid w:val="00951A60"/>
    <w:rsid w:val="009947B5"/>
    <w:rsid w:val="009A18CA"/>
    <w:rsid w:val="00A01F2E"/>
    <w:rsid w:val="00A124B4"/>
    <w:rsid w:val="00A25470"/>
    <w:rsid w:val="00A417AD"/>
    <w:rsid w:val="00A545CF"/>
    <w:rsid w:val="00A64C68"/>
    <w:rsid w:val="00A66B5E"/>
    <w:rsid w:val="00A92C19"/>
    <w:rsid w:val="00AA1FB1"/>
    <w:rsid w:val="00AB331C"/>
    <w:rsid w:val="00AE3646"/>
    <w:rsid w:val="00AF6A88"/>
    <w:rsid w:val="00B26ACD"/>
    <w:rsid w:val="00B3280B"/>
    <w:rsid w:val="00B73871"/>
    <w:rsid w:val="00BA086E"/>
    <w:rsid w:val="00BA5874"/>
    <w:rsid w:val="00BB1812"/>
    <w:rsid w:val="00C1285E"/>
    <w:rsid w:val="00C338A3"/>
    <w:rsid w:val="00C706CF"/>
    <w:rsid w:val="00C909D4"/>
    <w:rsid w:val="00C94734"/>
    <w:rsid w:val="00CD0243"/>
    <w:rsid w:val="00CE0502"/>
    <w:rsid w:val="00D00EFB"/>
    <w:rsid w:val="00D112C2"/>
    <w:rsid w:val="00D404A5"/>
    <w:rsid w:val="00D71156"/>
    <w:rsid w:val="00D72C55"/>
    <w:rsid w:val="00D72F19"/>
    <w:rsid w:val="00D82D76"/>
    <w:rsid w:val="00DE71B2"/>
    <w:rsid w:val="00DF5C2C"/>
    <w:rsid w:val="00DF760F"/>
    <w:rsid w:val="00E013E1"/>
    <w:rsid w:val="00E01F2F"/>
    <w:rsid w:val="00E1407E"/>
    <w:rsid w:val="00E30EA9"/>
    <w:rsid w:val="00E339CC"/>
    <w:rsid w:val="00E3433A"/>
    <w:rsid w:val="00E40FDF"/>
    <w:rsid w:val="00ED0C8A"/>
    <w:rsid w:val="00F06E5F"/>
    <w:rsid w:val="00F12995"/>
    <w:rsid w:val="00F75E6F"/>
    <w:rsid w:val="00F8140C"/>
    <w:rsid w:val="00FA0BBC"/>
    <w:rsid w:val="00FC717F"/>
    <w:rsid w:val="00FD2C7A"/>
    <w:rsid w:val="00FD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E1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EA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EA9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3804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A5874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587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A587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5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C331E"/>
    <w:pPr>
      <w:widowControl w:val="0"/>
      <w:autoSpaceDE w:val="0"/>
      <w:autoSpaceDN w:val="0"/>
      <w:ind w:left="120" w:firstLine="480"/>
      <w:jc w:val="both"/>
    </w:pPr>
    <w:rPr>
      <w:rFonts w:ascii="Arial" w:eastAsia="Calibri" w:hAnsi="Arial" w:cs="Arial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331E"/>
    <w:rPr>
      <w:rFonts w:ascii="Arial" w:hAnsi="Arial" w:cs="Arial"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255C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55C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622</TotalTime>
  <Pages>12</Pages>
  <Words>3344</Words>
  <Characters>19067</Characters>
  <Application>Microsoft Office Outlook</Application>
  <DocSecurity>0</DocSecurity>
  <Lines>0</Lines>
  <Paragraphs>0</Paragraphs>
  <ScaleCrop>false</ScaleCrop>
  <Company>ДИА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персонифицированного дополнительного образования детей в Ярославской области. Приложение к  Постановление Правительства О внедрении системы персонифицированного финансирования дополнительного образования детей Замечания принимаются в течение 10 </dc:title>
  <dc:subject/>
  <dc:creator>Усилов</dc:creator>
  <cp:keywords/>
  <dc:description/>
  <cp:lastModifiedBy>Admin</cp:lastModifiedBy>
  <cp:revision>42</cp:revision>
  <cp:lastPrinted>2018-09-06T09:25:00Z</cp:lastPrinted>
  <dcterms:created xsi:type="dcterms:W3CDTF">2018-05-11T12:40:00Z</dcterms:created>
  <dcterms:modified xsi:type="dcterms:W3CDTF">2018-09-07T08:40:00Z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0x0101007D98C80F7727A2499F5C1F27BEF6B62B</vt:lpwstr>
  </property>
  <property fmtid="{D5CDD505-2E9C-101B-9397-08002B2CF9AE}" pid="3" name="Description">
    <vt:lpwstr/>
  </property>
  <property fmtid="{D5CDD505-2E9C-101B-9397-08002B2CF9AE}" pid="4" name="Орган ОИВ">
    <vt:lpwstr>39</vt:lpwstr>
  </property>
  <property fmtid="{D5CDD505-2E9C-101B-9397-08002B2CF9AE}" pid="5" name="DocDate">
    <vt:lpwstr>2018-05-11T01:00:00Z</vt:lpwstr>
  </property>
  <property fmtid="{D5CDD505-2E9C-101B-9397-08002B2CF9AE}" pid="6" name="Тип документа">
    <vt:lpwstr>14</vt:lpwstr>
  </property>
</Properties>
</file>